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F" w:rsidRPr="005D35C2" w:rsidRDefault="00985786" w:rsidP="0079192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ILUSTRISSIMA SENHORA SECRETARIA GERAL DA DEFENSORIA PUBLICA DO ESTADO DO RIO DE JANEIRO</w:t>
      </w:r>
    </w:p>
    <w:p w:rsidR="00C8398F" w:rsidRPr="005D35C2" w:rsidRDefault="00C8398F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C15A07" w:rsidRDefault="00C15A07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791921" w:rsidRDefault="00791921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791921" w:rsidRDefault="00791921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5D35C2" w:rsidRPr="005D35C2" w:rsidRDefault="005D35C2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A7371A" w:rsidRDefault="00A7371A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796AA2" w:rsidRDefault="00985786" w:rsidP="00791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Cópia Para: Sr. Pregoeiro</w:t>
      </w:r>
    </w:p>
    <w:p w:rsidR="00A34682" w:rsidRDefault="00985786" w:rsidP="0079192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Pregão Presencial nº 001/2017</w:t>
      </w:r>
    </w:p>
    <w:p w:rsidR="00C15A07" w:rsidRPr="005D35C2" w:rsidRDefault="00C15A07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C8398F" w:rsidRPr="005D35C2" w:rsidRDefault="00C8398F" w:rsidP="00791921">
      <w:pPr>
        <w:tabs>
          <w:tab w:val="clear" w:pos="3402"/>
          <w:tab w:val="left" w:pos="709"/>
        </w:tabs>
        <w:spacing w:line="276" w:lineRule="auto"/>
        <w:rPr>
          <w:rFonts w:ascii="Arial" w:hAnsi="Arial" w:cs="Arial"/>
          <w:sz w:val="24"/>
          <w:szCs w:val="24"/>
        </w:rPr>
      </w:pPr>
      <w:r w:rsidRPr="005D35C2">
        <w:rPr>
          <w:rFonts w:ascii="Arial" w:hAnsi="Arial" w:cs="Arial"/>
          <w:sz w:val="24"/>
          <w:szCs w:val="24"/>
        </w:rPr>
        <w:tab/>
      </w:r>
      <w:r w:rsidRPr="005D35C2">
        <w:rPr>
          <w:rFonts w:ascii="Arial" w:hAnsi="Arial" w:cs="Arial"/>
          <w:b/>
          <w:sz w:val="24"/>
          <w:szCs w:val="24"/>
        </w:rPr>
        <w:t>BANCO SANTANDER (BRASIL) S/A</w:t>
      </w:r>
      <w:r w:rsidRPr="005D35C2">
        <w:rPr>
          <w:rFonts w:ascii="Arial" w:hAnsi="Arial" w:cs="Arial"/>
          <w:sz w:val="24"/>
          <w:szCs w:val="24"/>
        </w:rPr>
        <w:t xml:space="preserve">, instituição financeira inscrita no CNPJ sob o nº 90.400.888/0001-42, com sede na Avenida Presidente Juscelino Kubistchek nº 2041 e 2235, Bloco A, bairro Vila Olímpia, São Paulo/SP, vem, perante Vossa Senhoria, em atenção ao certame licitatório ora mencionado, apresentar </w:t>
      </w:r>
      <w:r w:rsidRPr="005D35C2">
        <w:rPr>
          <w:rFonts w:ascii="Arial" w:hAnsi="Arial" w:cs="Arial"/>
          <w:b/>
          <w:sz w:val="24"/>
          <w:szCs w:val="24"/>
        </w:rPr>
        <w:t>PEDIDO DE ESCLARECIMENTOS</w:t>
      </w:r>
      <w:r w:rsidRPr="005D35C2">
        <w:rPr>
          <w:rFonts w:ascii="Arial" w:hAnsi="Arial" w:cs="Arial"/>
          <w:sz w:val="24"/>
          <w:szCs w:val="24"/>
        </w:rPr>
        <w:t>, pelas razões abaixo expostas.</w:t>
      </w:r>
    </w:p>
    <w:p w:rsidR="00E401D3" w:rsidRPr="00C144A7" w:rsidRDefault="00E401D3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985786" w:rsidRDefault="00985786" w:rsidP="009857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FOLHA DE PAGAMENTOS DOS SERVIDORES PUBLICOS</w:t>
      </w:r>
    </w:p>
    <w:p w:rsidR="00985786" w:rsidRDefault="00985786" w:rsidP="00985786">
      <w:pPr>
        <w:spacing w:line="276" w:lineRule="auto"/>
        <w:rPr>
          <w:rFonts w:ascii="Arial" w:hAnsi="Arial" w:cs="Arial"/>
          <w:sz w:val="24"/>
          <w:szCs w:val="24"/>
        </w:rPr>
      </w:pPr>
    </w:p>
    <w:p w:rsidR="00985786" w:rsidRDefault="00985786" w:rsidP="00985786">
      <w:pPr>
        <w:pStyle w:val="PargrafodaLista"/>
        <w:numPr>
          <w:ilvl w:val="0"/>
          <w:numId w:val="20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Pergunta-se: está correto que o processamento da folha de pagamentos dos servidores públicos será realizado em caráter de exclusividade pela futura contratada?</w:t>
      </w:r>
    </w:p>
    <w:p w:rsidR="00985786" w:rsidRPr="0047368C" w:rsidRDefault="00985786" w:rsidP="00985786">
      <w:pPr>
        <w:numPr>
          <w:ilvl w:val="0"/>
          <w:numId w:val="20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276197">
        <w:rPr>
          <w:rFonts w:ascii="Arial" w:hAnsi="Arial" w:cs="Arial"/>
          <w:sz w:val="24"/>
          <w:szCs w:val="24"/>
        </w:rPr>
        <w:t xml:space="preserve">Considerando a complexidade dos procedimentos para abertura de contas bancárias e necessidade de troca de informações entre as contratantes e a contratada pedimos informar se as entidades envolvidas no processo dispõem das informações abaixo, bem como se as mesmas serão disponibilizadas com a futura contratada. Pedimos, ainda, seja informado o prazo para compartilhamento: </w:t>
      </w:r>
      <w:r w:rsidRPr="00276197">
        <w:rPr>
          <w:rFonts w:ascii="Arial" w:hAnsi="Arial" w:cs="Arial"/>
          <w:iCs/>
          <w:sz w:val="24"/>
          <w:szCs w:val="24"/>
        </w:rPr>
        <w:t>i</w:t>
      </w:r>
      <w:proofErr w:type="gramStart"/>
      <w:r w:rsidRPr="00276197">
        <w:rPr>
          <w:rFonts w:ascii="Arial" w:hAnsi="Arial" w:cs="Arial"/>
          <w:iCs/>
          <w:sz w:val="24"/>
          <w:szCs w:val="24"/>
        </w:rPr>
        <w:t>)  Nome</w:t>
      </w:r>
      <w:proofErr w:type="gramEnd"/>
      <w:r w:rsidRPr="00276197">
        <w:rPr>
          <w:rFonts w:ascii="Arial" w:hAnsi="Arial" w:cs="Arial"/>
          <w:iCs/>
          <w:sz w:val="24"/>
          <w:szCs w:val="24"/>
        </w:rPr>
        <w:t xml:space="preserve"> completo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ii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 xml:space="preserve">) Número de  CPF e RG;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iii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 xml:space="preserve">) Data de Nascimento;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iv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 xml:space="preserve">) Sexo; v) Nacionalidade; vi) Naturalidade; 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vii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 xml:space="preserve">) Endereço residencial completo, inclusive CEP;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viii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 xml:space="preserve">) Telefone com DDD; </w:t>
      </w:r>
      <w:proofErr w:type="spellStart"/>
      <w:r w:rsidRPr="00276197">
        <w:rPr>
          <w:rFonts w:ascii="Arial" w:hAnsi="Arial" w:cs="Arial"/>
          <w:iCs/>
          <w:sz w:val="24"/>
          <w:szCs w:val="24"/>
        </w:rPr>
        <w:t>ix</w:t>
      </w:r>
      <w:proofErr w:type="spellEnd"/>
      <w:r w:rsidRPr="00276197">
        <w:rPr>
          <w:rFonts w:ascii="Arial" w:hAnsi="Arial" w:cs="Arial"/>
          <w:iCs/>
          <w:sz w:val="24"/>
          <w:szCs w:val="24"/>
        </w:rPr>
        <w:t>) Código da Profissão; x) Renda mensal; xi) Nome completo da Mãe;</w:t>
      </w:r>
    </w:p>
    <w:p w:rsidR="00985786" w:rsidRPr="00276197" w:rsidRDefault="00985786" w:rsidP="00985786">
      <w:pPr>
        <w:numPr>
          <w:ilvl w:val="0"/>
          <w:numId w:val="20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Sobre os dados quantitativos extraídos da pirâmide salarial e demais passagens do edital, necessário obter provimento expresso e objetivo sobre fatores a eles correlatos. Pergunta-se: a) qual a quantidade de CPFs envolvida no presente processo?; b) qual a quantidade de matrículas envolvidas no presente processo?</w:t>
      </w:r>
    </w:p>
    <w:p w:rsidR="00985786" w:rsidRPr="00985786" w:rsidRDefault="00985786" w:rsidP="00985786">
      <w:pPr>
        <w:pStyle w:val="PargrafodaLista"/>
        <w:spacing w:line="276" w:lineRule="auto"/>
        <w:rPr>
          <w:rFonts w:ascii="Arial" w:hAnsi="Arial" w:cs="Arial"/>
          <w:sz w:val="24"/>
          <w:szCs w:val="24"/>
        </w:rPr>
      </w:pPr>
    </w:p>
    <w:p w:rsidR="00985786" w:rsidRDefault="00985786" w:rsidP="009857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ARRECADACAO DE RECEITAS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Pergunta-se: a operação para arrecadação e repasse de receitas será realizada na modalidade </w:t>
      </w:r>
      <w:r>
        <w:rPr>
          <w:rFonts w:ascii="Arial" w:hAnsi="Arial" w:cs="Arial"/>
          <w:i/>
          <w:sz w:val="24"/>
          <w:szCs w:val="24"/>
        </w:rPr>
        <w:t>cobrança com registro?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correto que os documentos de arrecadação devem ser impressos no padrão Ficha de </w:t>
      </w:r>
      <w:proofErr w:type="spellStart"/>
      <w:r>
        <w:rPr>
          <w:rFonts w:ascii="Arial" w:hAnsi="Arial" w:cs="Arial"/>
          <w:sz w:val="24"/>
          <w:szCs w:val="24"/>
        </w:rPr>
        <w:t>Compensacao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correto que a presente operação tem natureza de mero repasse?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receitas que serão objeto da presente operação?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Está correto que, sendo o vencedor instituição financeira privada, os valores arrecadados devem ser repassados para conta bancária de titularidade da Defensoria Pública mantida em Banco Oficial? Está correto que compete a defensoria realizar a referida transferência?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 o prazo de repasse do montante arrecadado?</w:t>
      </w:r>
    </w:p>
    <w:p w:rsidR="00985786" w:rsidRDefault="00985786" w:rsidP="00985786">
      <w:pPr>
        <w:numPr>
          <w:ilvl w:val="0"/>
          <w:numId w:val="22"/>
        </w:numPr>
        <w:tabs>
          <w:tab w:val="clear" w:pos="3402"/>
          <w:tab w:val="left" w:pos="709"/>
        </w:tabs>
        <w:rPr>
          <w:rFonts w:ascii="Arial" w:hAnsi="Arial" w:cs="Arial"/>
          <w:sz w:val="24"/>
          <w:szCs w:val="24"/>
        </w:rPr>
      </w:pPr>
      <w:r w:rsidRPr="00C47092">
        <w:rPr>
          <w:rFonts w:ascii="Arial" w:hAnsi="Arial" w:cs="Arial"/>
          <w:sz w:val="24"/>
          <w:szCs w:val="24"/>
        </w:rPr>
        <w:t xml:space="preserve">Considerando que a Administração Pública persegue, constantemente, a eficiência na prestação dos serviços e desenvolvimento das atividades conectadas ao interesse público, aliado ao fato do avanço tecnológico possibilitar, de forma segura e objetiva, o alcance de parcela significativa desta premissa, é certo que ao objeto em pauta é possível agregar condição ideal para facilitar/ampliar a forma de arrecadação dos tributos mediante a disponibilização do serviço de débito automático. Nesta linha, pergunta-se: a) a Contratada poderá disponibilizar o serviço de Débito </w:t>
      </w:r>
      <w:proofErr w:type="gramStart"/>
      <w:r w:rsidRPr="00C47092">
        <w:rPr>
          <w:rFonts w:ascii="Arial" w:hAnsi="Arial" w:cs="Arial"/>
          <w:sz w:val="24"/>
          <w:szCs w:val="24"/>
        </w:rPr>
        <w:t>Automático?;</w:t>
      </w:r>
      <w:proofErr w:type="gramEnd"/>
      <w:r w:rsidRPr="00C47092">
        <w:rPr>
          <w:rFonts w:ascii="Arial" w:hAnsi="Arial" w:cs="Arial"/>
          <w:sz w:val="24"/>
          <w:szCs w:val="24"/>
        </w:rPr>
        <w:t xml:space="preserve"> b) a disponibilização de tal serviço é condicionada a celebração de contrato específico entre </w:t>
      </w:r>
      <w:r>
        <w:rPr>
          <w:rFonts w:ascii="Arial" w:hAnsi="Arial" w:cs="Arial"/>
          <w:sz w:val="24"/>
          <w:szCs w:val="24"/>
        </w:rPr>
        <w:t>Defensoria</w:t>
      </w:r>
      <w:r w:rsidRPr="00C47092">
        <w:rPr>
          <w:rFonts w:ascii="Arial" w:hAnsi="Arial" w:cs="Arial"/>
          <w:sz w:val="24"/>
          <w:szCs w:val="24"/>
        </w:rPr>
        <w:t xml:space="preserve"> e Contratada, que regerá apenas as condições operacionais e sistêmicas?; c) está correto o entendimento que a implantação deste serviços NÃO ensejará a cobrança de outras taxas/tarifas/similares a não ser aquela obtida na disputa em pauta?</w:t>
      </w:r>
    </w:p>
    <w:p w:rsidR="00985786" w:rsidRDefault="00985786" w:rsidP="00985786">
      <w:pPr>
        <w:numPr>
          <w:ilvl w:val="0"/>
          <w:numId w:val="22"/>
        </w:numPr>
        <w:tabs>
          <w:tab w:val="clear" w:pos="340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período de vencimento dos tributos/receitas ocorrerá entre os dias 15 e 25 de cada mês?</w:t>
      </w:r>
    </w:p>
    <w:p w:rsidR="00985786" w:rsidRDefault="00985786" w:rsidP="00985786">
      <w:pPr>
        <w:numPr>
          <w:ilvl w:val="0"/>
          <w:numId w:val="22"/>
        </w:numPr>
        <w:tabs>
          <w:tab w:val="clear" w:pos="3402"/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correto o entendimento que os boletos vencidos e não pagos serão quitados somente e diretamente na Defensoria?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correto o entendimento que a reimpressão de boletos bancários vencidos somente será realizado no site da Defensoria?</w:t>
      </w:r>
    </w:p>
    <w:p w:rsidR="00985786" w:rsidRDefault="00985786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serão os </w:t>
      </w:r>
      <w:r>
        <w:rPr>
          <w:rFonts w:ascii="Arial" w:hAnsi="Arial" w:cs="Arial"/>
          <w:i/>
          <w:sz w:val="24"/>
          <w:szCs w:val="24"/>
        </w:rPr>
        <w:t>fundos especiais</w:t>
      </w:r>
      <w:r>
        <w:rPr>
          <w:rFonts w:ascii="Arial" w:hAnsi="Arial" w:cs="Arial"/>
          <w:sz w:val="24"/>
          <w:szCs w:val="24"/>
        </w:rPr>
        <w:t xml:space="preserve"> a serem envoltos pelos termos do contrato? Qual a natureza jurídica das receitas a serem direcionadas a referidos fundos?</w:t>
      </w:r>
    </w:p>
    <w:p w:rsidR="0055611B" w:rsidRDefault="0055611B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aspectos relacionados a ampliação da concorrência e isonomia, aliado as restrições decorrentes do §3º do artigo 164 da </w:t>
      </w:r>
      <w:proofErr w:type="spellStart"/>
      <w:r>
        <w:rPr>
          <w:rFonts w:ascii="Arial" w:hAnsi="Arial" w:cs="Arial"/>
          <w:sz w:val="24"/>
          <w:szCs w:val="24"/>
        </w:rPr>
        <w:t>Constituicao</w:t>
      </w:r>
      <w:proofErr w:type="spellEnd"/>
      <w:r>
        <w:rPr>
          <w:rFonts w:ascii="Arial" w:hAnsi="Arial" w:cs="Arial"/>
          <w:sz w:val="24"/>
          <w:szCs w:val="24"/>
        </w:rPr>
        <w:t xml:space="preserve"> Federal sobre disponibilidade de caixa, pergunta-se: está correto que as exigências relacionadas a disponibilidade de caixa (</w:t>
      </w:r>
      <w:proofErr w:type="spellStart"/>
      <w:r>
        <w:rPr>
          <w:rFonts w:ascii="Arial" w:hAnsi="Arial" w:cs="Arial"/>
          <w:sz w:val="24"/>
          <w:szCs w:val="24"/>
        </w:rPr>
        <w:t>ex</w:t>
      </w:r>
      <w:proofErr w:type="spellEnd"/>
      <w:r>
        <w:rPr>
          <w:rFonts w:ascii="Arial" w:hAnsi="Arial" w:cs="Arial"/>
          <w:sz w:val="24"/>
          <w:szCs w:val="24"/>
        </w:rPr>
        <w:t xml:space="preserve">: Depósitos Judiciais, </w:t>
      </w:r>
      <w:proofErr w:type="spellStart"/>
      <w:r>
        <w:rPr>
          <w:rFonts w:ascii="Arial" w:hAnsi="Arial" w:cs="Arial"/>
          <w:sz w:val="24"/>
          <w:szCs w:val="24"/>
        </w:rPr>
        <w:t>GRU´s</w:t>
      </w:r>
      <w:proofErr w:type="spellEnd"/>
      <w:r>
        <w:rPr>
          <w:rFonts w:ascii="Arial" w:hAnsi="Arial" w:cs="Arial"/>
          <w:sz w:val="24"/>
          <w:szCs w:val="24"/>
        </w:rPr>
        <w:t>) serão DESCONSIDERADAS?</w:t>
      </w:r>
    </w:p>
    <w:p w:rsidR="0055611B" w:rsidRDefault="0055611B" w:rsidP="00985786">
      <w:pPr>
        <w:pStyle w:val="PargrafodaLista"/>
        <w:numPr>
          <w:ilvl w:val="0"/>
          <w:numId w:val="2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fatores vinculados a </w:t>
      </w:r>
      <w:r>
        <w:rPr>
          <w:rFonts w:ascii="Arial" w:hAnsi="Arial" w:cs="Arial"/>
          <w:i/>
          <w:sz w:val="24"/>
          <w:szCs w:val="24"/>
        </w:rPr>
        <w:t>deposito identificado</w:t>
      </w:r>
      <w:r>
        <w:rPr>
          <w:rFonts w:ascii="Arial" w:hAnsi="Arial" w:cs="Arial"/>
          <w:sz w:val="24"/>
          <w:szCs w:val="24"/>
        </w:rPr>
        <w:t xml:space="preserve"> não é quesito amplamente praticado pelo mercado, em prol do interesse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 e ampliação da concorrência de modo a resguardar a isonomia, pergunta-se: está correto que exigências do edital que relacionam depósitos identificados ou movimentação de valores via cheques serão desconsideradas?</w:t>
      </w:r>
    </w:p>
    <w:p w:rsidR="00985786" w:rsidRPr="00985786" w:rsidRDefault="00985786" w:rsidP="00985786">
      <w:pPr>
        <w:pStyle w:val="PargrafodaLista"/>
        <w:spacing w:line="276" w:lineRule="auto"/>
        <w:rPr>
          <w:rFonts w:ascii="Arial" w:hAnsi="Arial" w:cs="Arial"/>
          <w:sz w:val="24"/>
          <w:szCs w:val="24"/>
        </w:rPr>
      </w:pPr>
    </w:p>
    <w:p w:rsidR="00985786" w:rsidRDefault="00985786" w:rsidP="009857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PAGAMENTO DE FORNECEDORES</w:t>
      </w:r>
    </w:p>
    <w:p w:rsidR="00985786" w:rsidRDefault="00985786" w:rsidP="00985786">
      <w:pPr>
        <w:pStyle w:val="PargrafodaLista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Pergunta-se: está correto que a operação para processamento dos crédito de fornecedores será realizado em caráter de exclusividade pela futura contratada?</w:t>
      </w:r>
    </w:p>
    <w:p w:rsidR="00985786" w:rsidRPr="00985786" w:rsidRDefault="00985786" w:rsidP="00985786">
      <w:pPr>
        <w:pStyle w:val="PargrafodaLista"/>
        <w:spacing w:line="276" w:lineRule="auto"/>
        <w:rPr>
          <w:rFonts w:ascii="Arial" w:hAnsi="Arial" w:cs="Arial"/>
          <w:sz w:val="24"/>
          <w:szCs w:val="24"/>
        </w:rPr>
      </w:pPr>
    </w:p>
    <w:p w:rsidR="00985786" w:rsidRDefault="00985786" w:rsidP="0098578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DUVIDAS GERAIS</w:t>
      </w:r>
    </w:p>
    <w:p w:rsidR="00985786" w:rsidRDefault="00985786" w:rsidP="00985786">
      <w:pPr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correto o entendimento que, durante o prazo do contrato, apenas a contratada será autorizada a manter/instalar dependências bancárias de atendimento (PAB, PAE e agência) no interior de prédios pertencentes/de propriedade das Contratantes?</w:t>
      </w:r>
    </w:p>
    <w:p w:rsidR="00985786" w:rsidRDefault="00985786" w:rsidP="00985786">
      <w:pPr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correto que durante o prazo do contrato apenas a contratada será autorizada a realizar propaganda e venda de produtos bancários nos prédios pertencentes/de propriedade das Contratantes?</w:t>
      </w:r>
    </w:p>
    <w:p w:rsidR="00985786" w:rsidRDefault="00985786" w:rsidP="00985786">
      <w:pPr>
        <w:numPr>
          <w:ilvl w:val="0"/>
          <w:numId w:val="2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Pergunta-se: a) existe contrato vigente para atendimento do objeto ora licitado?; b) qual o termo final deste contrato?; c) pedimos disponibilizar cópia do instrumento contratual para consulta; d) caso não exista contrato vigente, pedimos informar o termo final da última contratação e disponibilizar cópia do instrumento para consulta</w:t>
      </w:r>
    </w:p>
    <w:p w:rsidR="00985786" w:rsidRDefault="00985786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Pergunta-se: está correto que o pagamento da proposta vencedora será realizado mediante transferência bancária (DOC/TED) para conta de titularidade da Defensoria Pública mantida em Banco Oficial? Pedimos disponibilizar os dados bancários para efetivação da transferência</w:t>
      </w:r>
    </w:p>
    <w:p w:rsidR="00985786" w:rsidRDefault="00985786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item 13.7 do Termo de </w:t>
      </w:r>
      <w:proofErr w:type="spellStart"/>
      <w:r>
        <w:rPr>
          <w:rFonts w:ascii="Arial" w:hAnsi="Arial" w:cs="Arial"/>
          <w:sz w:val="24"/>
          <w:szCs w:val="24"/>
        </w:rPr>
        <w:t>Referencia</w:t>
      </w:r>
      <w:proofErr w:type="spellEnd"/>
      <w:r>
        <w:rPr>
          <w:rFonts w:ascii="Arial" w:hAnsi="Arial" w:cs="Arial"/>
          <w:sz w:val="24"/>
          <w:szCs w:val="24"/>
        </w:rPr>
        <w:t xml:space="preserve">, considerando que a futura contratada agirá como mera </w:t>
      </w:r>
      <w:r>
        <w:rPr>
          <w:rFonts w:ascii="Arial" w:hAnsi="Arial" w:cs="Arial"/>
          <w:i/>
          <w:sz w:val="24"/>
          <w:szCs w:val="24"/>
        </w:rPr>
        <w:t>mandatária</w:t>
      </w:r>
      <w:r>
        <w:rPr>
          <w:rFonts w:ascii="Arial" w:hAnsi="Arial" w:cs="Arial"/>
          <w:sz w:val="24"/>
          <w:szCs w:val="24"/>
        </w:rPr>
        <w:t xml:space="preserve"> da Defensoria Pública e, sendo </w:t>
      </w:r>
      <w:r w:rsidR="0055611B">
        <w:rPr>
          <w:rFonts w:ascii="Arial" w:hAnsi="Arial" w:cs="Arial"/>
          <w:sz w:val="24"/>
          <w:szCs w:val="24"/>
        </w:rPr>
        <w:t xml:space="preserve">VEDADO a qualquer instituição financeira a realização de lançamentos/estornos/reversões de valores nas contas bancárias de seus correntistas sem a devida autorização expressa dos mesmos, pergunta-se: a) está correto que a contratada não será acionada para realizar estornos/reversões de valores nos moldes descritos no </w:t>
      </w:r>
      <w:proofErr w:type="spellStart"/>
      <w:r w:rsidR="0055611B">
        <w:rPr>
          <w:rFonts w:ascii="Arial" w:hAnsi="Arial" w:cs="Arial"/>
          <w:sz w:val="24"/>
          <w:szCs w:val="24"/>
        </w:rPr>
        <w:t>itme</w:t>
      </w:r>
      <w:proofErr w:type="spellEnd"/>
      <w:r w:rsidR="0055611B">
        <w:rPr>
          <w:rFonts w:ascii="Arial" w:hAnsi="Arial" w:cs="Arial"/>
          <w:sz w:val="24"/>
          <w:szCs w:val="24"/>
        </w:rPr>
        <w:t xml:space="preserve"> em pauta?; b) está correto que eventual estorno/reversão de valor exigira que a Defensoria Pública obtenha autorização expressa do correntista ou seu sucessor legal para viabilizar tal providência?</w:t>
      </w:r>
    </w:p>
    <w:p w:rsidR="0055611B" w:rsidRDefault="0055611B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preceito de ampliação da concorrência e obtenção da proposta mais vantajosa ao interesse </w:t>
      </w:r>
      <w:proofErr w:type="spellStart"/>
      <w:r>
        <w:rPr>
          <w:rFonts w:ascii="Arial" w:hAnsi="Arial" w:cs="Arial"/>
          <w:sz w:val="24"/>
          <w:szCs w:val="24"/>
        </w:rPr>
        <w:t>publico</w:t>
      </w:r>
      <w:proofErr w:type="spellEnd"/>
      <w:r>
        <w:rPr>
          <w:rFonts w:ascii="Arial" w:hAnsi="Arial" w:cs="Arial"/>
          <w:sz w:val="24"/>
          <w:szCs w:val="24"/>
        </w:rPr>
        <w:t xml:space="preserve">, aliado a permissiva legal para juntada de documentos de habilitação </w:t>
      </w:r>
      <w:r>
        <w:rPr>
          <w:rFonts w:ascii="Arial" w:hAnsi="Arial" w:cs="Arial"/>
          <w:i/>
          <w:sz w:val="24"/>
          <w:szCs w:val="24"/>
        </w:rPr>
        <w:t>da sede OU domicilio</w:t>
      </w:r>
      <w:r>
        <w:rPr>
          <w:rFonts w:ascii="Arial" w:hAnsi="Arial" w:cs="Arial"/>
          <w:sz w:val="24"/>
          <w:szCs w:val="24"/>
        </w:rPr>
        <w:t xml:space="preserve">, aliado ao fato do processamento de pagamentos em geral (salários/fornecedores/arrecadação) serem realizados nas SEDES das instituições financeiras, pergunta-se: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correto que as licitantes podem apresentar documentos de habilitação vinculados </w:t>
      </w:r>
      <w:proofErr w:type="spellStart"/>
      <w:r>
        <w:rPr>
          <w:rFonts w:ascii="Arial" w:hAnsi="Arial" w:cs="Arial"/>
          <w:sz w:val="24"/>
          <w:szCs w:val="24"/>
        </w:rPr>
        <w:t>tao</w:t>
      </w:r>
      <w:proofErr w:type="spellEnd"/>
      <w:r>
        <w:rPr>
          <w:rFonts w:ascii="Arial" w:hAnsi="Arial" w:cs="Arial"/>
          <w:sz w:val="24"/>
          <w:szCs w:val="24"/>
        </w:rPr>
        <w:t xml:space="preserve"> somente as suas sedes, dispensados aqueles documentos atrelados a rede de </w:t>
      </w:r>
      <w:proofErr w:type="spellStart"/>
      <w:r>
        <w:rPr>
          <w:rFonts w:ascii="Arial" w:hAnsi="Arial" w:cs="Arial"/>
          <w:sz w:val="24"/>
          <w:szCs w:val="24"/>
        </w:rPr>
        <w:t>agencias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55611B" w:rsidRDefault="0055611B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alínea “j” da Cláusula Quarta da Minuta de Contrato, considerando que o fornecimento de subsídios para futuras licitações não é escopo do objeto licitado e o fato de competir a </w:t>
      </w:r>
      <w:proofErr w:type="spellStart"/>
      <w:r>
        <w:rPr>
          <w:rFonts w:ascii="Arial" w:hAnsi="Arial" w:cs="Arial"/>
          <w:sz w:val="24"/>
          <w:szCs w:val="24"/>
        </w:rPr>
        <w:t>Adminsitração</w:t>
      </w:r>
      <w:proofErr w:type="spellEnd"/>
      <w:r>
        <w:rPr>
          <w:rFonts w:ascii="Arial" w:hAnsi="Arial" w:cs="Arial"/>
          <w:sz w:val="24"/>
          <w:szCs w:val="24"/>
        </w:rPr>
        <w:t xml:space="preserve"> Pública a instrução da fase interna dos procedimentos licitatórios e eventuais reflexos da exigência em pauta a preceitos de isonomia, pergunta-se: está correto que o item em pauta será desconsiderado?</w:t>
      </w:r>
    </w:p>
    <w:p w:rsidR="0055611B" w:rsidRDefault="0055611B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item 9.”a” do Termo de </w:t>
      </w:r>
      <w:proofErr w:type="spellStart"/>
      <w:r>
        <w:rPr>
          <w:rFonts w:ascii="Arial" w:hAnsi="Arial" w:cs="Arial"/>
          <w:sz w:val="24"/>
          <w:szCs w:val="24"/>
        </w:rPr>
        <w:t>Referencia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cosndierando</w:t>
      </w:r>
      <w:proofErr w:type="spellEnd"/>
      <w:r>
        <w:rPr>
          <w:rFonts w:ascii="Arial" w:hAnsi="Arial" w:cs="Arial"/>
          <w:sz w:val="24"/>
          <w:szCs w:val="24"/>
        </w:rPr>
        <w:t xml:space="preserve"> que o processamento dos créditos salariais será realizado via </w:t>
      </w:r>
      <w:r>
        <w:rPr>
          <w:rFonts w:ascii="Arial" w:hAnsi="Arial" w:cs="Arial"/>
          <w:i/>
          <w:sz w:val="24"/>
          <w:szCs w:val="24"/>
        </w:rPr>
        <w:t xml:space="preserve">conta </w:t>
      </w:r>
      <w:proofErr w:type="spellStart"/>
      <w:r>
        <w:rPr>
          <w:rFonts w:ascii="Arial" w:hAnsi="Arial" w:cs="Arial"/>
          <w:i/>
          <w:sz w:val="24"/>
          <w:szCs w:val="24"/>
        </w:rPr>
        <w:t>salario</w:t>
      </w:r>
      <w:proofErr w:type="spellEnd"/>
      <w:r>
        <w:rPr>
          <w:rFonts w:ascii="Arial" w:hAnsi="Arial" w:cs="Arial"/>
          <w:sz w:val="24"/>
          <w:szCs w:val="24"/>
        </w:rPr>
        <w:t xml:space="preserve"> e que esta será aberta por iniciativa da Defensoria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, é equivocado </w:t>
      </w:r>
      <w:r>
        <w:rPr>
          <w:rFonts w:ascii="Arial" w:hAnsi="Arial" w:cs="Arial"/>
          <w:sz w:val="24"/>
          <w:szCs w:val="24"/>
        </w:rPr>
        <w:lastRenderedPageBreak/>
        <w:t xml:space="preserve">determinar o cruzamento de </w:t>
      </w:r>
      <w:proofErr w:type="spellStart"/>
      <w:r>
        <w:rPr>
          <w:rFonts w:ascii="Arial" w:hAnsi="Arial" w:cs="Arial"/>
          <w:sz w:val="24"/>
          <w:szCs w:val="24"/>
        </w:rPr>
        <w:t>CPF´s</w:t>
      </w:r>
      <w:proofErr w:type="spellEnd"/>
      <w:r>
        <w:rPr>
          <w:rFonts w:ascii="Arial" w:hAnsi="Arial" w:cs="Arial"/>
          <w:sz w:val="24"/>
          <w:szCs w:val="24"/>
        </w:rPr>
        <w:t xml:space="preserve"> dos servidores com a base de clientes da futura </w:t>
      </w:r>
      <w:proofErr w:type="spellStart"/>
      <w:r>
        <w:rPr>
          <w:rFonts w:ascii="Arial" w:hAnsi="Arial" w:cs="Arial"/>
          <w:sz w:val="24"/>
          <w:szCs w:val="24"/>
        </w:rPr>
        <w:t>contrtada</w:t>
      </w:r>
      <w:proofErr w:type="spellEnd"/>
      <w:r>
        <w:rPr>
          <w:rFonts w:ascii="Arial" w:hAnsi="Arial" w:cs="Arial"/>
          <w:sz w:val="24"/>
          <w:szCs w:val="24"/>
        </w:rPr>
        <w:t>, especialmente pelo fato de inexistir vedação legal para abertura/manutenção de mais de uma conta corrente na mesma instituição financeiras e pelo fato da conta salário aberta pela defensoria pública ter destinação especifica e única</w:t>
      </w:r>
      <w:r w:rsidR="00304243">
        <w:rPr>
          <w:rFonts w:ascii="Arial" w:hAnsi="Arial" w:cs="Arial"/>
          <w:sz w:val="24"/>
          <w:szCs w:val="24"/>
        </w:rPr>
        <w:t xml:space="preserve">, não se confundindo com qualquer outra. Pergunta-se: </w:t>
      </w:r>
      <w:proofErr w:type="spellStart"/>
      <w:r w:rsidR="00304243">
        <w:rPr>
          <w:rFonts w:ascii="Arial" w:hAnsi="Arial" w:cs="Arial"/>
          <w:sz w:val="24"/>
          <w:szCs w:val="24"/>
        </w:rPr>
        <w:t>esta</w:t>
      </w:r>
      <w:proofErr w:type="spellEnd"/>
      <w:r w:rsidR="00304243">
        <w:rPr>
          <w:rFonts w:ascii="Arial" w:hAnsi="Arial" w:cs="Arial"/>
          <w:sz w:val="24"/>
          <w:szCs w:val="24"/>
        </w:rPr>
        <w:t xml:space="preserve"> correto que o item em pauta será desconsiderado?</w:t>
      </w:r>
    </w:p>
    <w:p w:rsidR="00304243" w:rsidRDefault="00304243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o §2º da Cláusula Oitava da Minuta de Contrato, considerando a necessidade de desburocratizar a </w:t>
      </w:r>
      <w:proofErr w:type="spellStart"/>
      <w:r>
        <w:rPr>
          <w:rFonts w:ascii="Arial" w:hAnsi="Arial" w:cs="Arial"/>
          <w:sz w:val="24"/>
          <w:szCs w:val="24"/>
        </w:rPr>
        <w:t>Adminsitração</w:t>
      </w:r>
      <w:proofErr w:type="spellEnd"/>
      <w:r>
        <w:rPr>
          <w:rFonts w:ascii="Arial" w:hAnsi="Arial" w:cs="Arial"/>
          <w:sz w:val="24"/>
          <w:szCs w:val="24"/>
        </w:rPr>
        <w:t xml:space="preserve"> Pública e torna-la mais eficiente, aliado ao fato das certidões fiscais serem passíveis de consulta online nos websites oficiais, pergunta-se: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correto que a exigência em pauta será desconsiderada?</w:t>
      </w:r>
    </w:p>
    <w:p w:rsidR="00304243" w:rsidRDefault="00304243" w:rsidP="00985786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verbas de sucumbência e honorários advocatícios somente podem ser fixados por magistrados competentes, no que concerne o §único da Cláusula Décima Quarta da minuta de Contrato, pergunta-se: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correto que tal exigência será desconsiderada?</w:t>
      </w:r>
    </w:p>
    <w:p w:rsidR="00304243" w:rsidRPr="00304243" w:rsidRDefault="00304243" w:rsidP="00304243">
      <w:pPr>
        <w:pStyle w:val="PargrafodaLista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a Cláusula Décima Oitava da Minuta de Contrato, considerando que o §único do artigo 61 e artigo 113, ambos da Lei Federal nº 8.666/93 determinam que a obrigação para arcar com custos relativos a publicação dos contratos e envio da documentação ao Tribunal de Contas competem a </w:t>
      </w:r>
      <w:proofErr w:type="spellStart"/>
      <w:r>
        <w:rPr>
          <w:rFonts w:ascii="Arial" w:hAnsi="Arial" w:cs="Arial"/>
          <w:sz w:val="24"/>
          <w:szCs w:val="24"/>
        </w:rPr>
        <w:t>Adminsitracao</w:t>
      </w:r>
      <w:proofErr w:type="spellEnd"/>
      <w:r>
        <w:rPr>
          <w:rFonts w:ascii="Arial" w:hAnsi="Arial" w:cs="Arial"/>
          <w:sz w:val="24"/>
          <w:szCs w:val="24"/>
        </w:rPr>
        <w:t xml:space="preserve"> Publica, pergunta-se: está correto que a Defensoria </w:t>
      </w:r>
      <w:proofErr w:type="spellStart"/>
      <w:r>
        <w:rPr>
          <w:rFonts w:ascii="Arial" w:hAnsi="Arial" w:cs="Arial"/>
          <w:sz w:val="24"/>
          <w:szCs w:val="24"/>
        </w:rPr>
        <w:t>Publica</w:t>
      </w:r>
      <w:proofErr w:type="spellEnd"/>
      <w:r>
        <w:rPr>
          <w:rFonts w:ascii="Arial" w:hAnsi="Arial" w:cs="Arial"/>
          <w:sz w:val="24"/>
          <w:szCs w:val="24"/>
        </w:rPr>
        <w:t xml:space="preserve"> deve arcar com os custos sobre a publicação do contrato bem como a responsabilidade pelo envio de documentos para o Tribunal de Contas?</w:t>
      </w:r>
      <w:r w:rsidRPr="00304243">
        <w:rPr>
          <w:rFonts w:ascii="Arial" w:hAnsi="Arial" w:cs="Arial"/>
          <w:sz w:val="24"/>
          <w:szCs w:val="24"/>
        </w:rPr>
        <w:t xml:space="preserve"> </w:t>
      </w:r>
    </w:p>
    <w:p w:rsidR="00985786" w:rsidRDefault="00985786" w:rsidP="00791921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C8398F" w:rsidRPr="005D35C2" w:rsidRDefault="00C8398F" w:rsidP="00791921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35C2">
        <w:rPr>
          <w:rFonts w:ascii="Arial" w:hAnsi="Arial" w:cs="Arial"/>
          <w:sz w:val="24"/>
          <w:szCs w:val="24"/>
        </w:rPr>
        <w:t>São os breves questionamentos.</w:t>
      </w:r>
    </w:p>
    <w:p w:rsidR="00C8398F" w:rsidRPr="005D35C2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8398F" w:rsidRPr="005D35C2" w:rsidRDefault="00C8398F" w:rsidP="00791921">
      <w:pPr>
        <w:spacing w:line="276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D35C2">
        <w:rPr>
          <w:rFonts w:ascii="Arial" w:hAnsi="Arial" w:cs="Arial"/>
          <w:sz w:val="24"/>
          <w:szCs w:val="24"/>
        </w:rPr>
        <w:t>Diante do exposto, aguardamos as respostas quanto ao questionamento elaborado acima.</w:t>
      </w:r>
    </w:p>
    <w:p w:rsidR="00C15A07" w:rsidRPr="005D35C2" w:rsidRDefault="00C15A07" w:rsidP="00791921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</w:p>
    <w:p w:rsidR="005D35C2" w:rsidRPr="005D35C2" w:rsidRDefault="005D35C2" w:rsidP="00791921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5D35C2" w:rsidRPr="005D35C2" w:rsidRDefault="005D35C2" w:rsidP="00791921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8398F" w:rsidRPr="00113987" w:rsidRDefault="005D35C2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 xml:space="preserve"> </w:t>
      </w:r>
      <w:r w:rsidR="00113987" w:rsidRPr="00113987">
        <w:rPr>
          <w:rFonts w:ascii="Arial" w:hAnsi="Arial" w:cs="Arial"/>
          <w:sz w:val="24"/>
          <w:szCs w:val="24"/>
        </w:rPr>
        <w:t>Rio de Janeiro, 24/10/2017</w:t>
      </w:r>
    </w:p>
    <w:p w:rsidR="00C8398F" w:rsidRPr="00113987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8398F" w:rsidRPr="00113987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8398F" w:rsidRPr="00113987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BANCO SANTANDER (BRASIL) S/A</w:t>
      </w:r>
    </w:p>
    <w:p w:rsidR="00C8398F" w:rsidRPr="00113987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CNPJ Nº 90.400.888/0001-42</w:t>
      </w:r>
    </w:p>
    <w:p w:rsidR="00C8398F" w:rsidRPr="00113987" w:rsidRDefault="00113987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Mauro Padovani Murad</w:t>
      </w:r>
    </w:p>
    <w:p w:rsidR="00C8398F" w:rsidRPr="00113987" w:rsidRDefault="00113987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Gerente Comercial</w:t>
      </w:r>
    </w:p>
    <w:p w:rsidR="00C8398F" w:rsidRPr="00113987" w:rsidRDefault="00113987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RG 10275223-5</w:t>
      </w:r>
    </w:p>
    <w:p w:rsidR="00C8398F" w:rsidRPr="00113987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13987">
        <w:rPr>
          <w:rFonts w:ascii="Arial" w:hAnsi="Arial" w:cs="Arial"/>
          <w:sz w:val="24"/>
          <w:szCs w:val="24"/>
        </w:rPr>
        <w:t>CPF</w:t>
      </w:r>
      <w:r w:rsidR="00113987" w:rsidRPr="00113987">
        <w:rPr>
          <w:rFonts w:ascii="Arial" w:hAnsi="Arial" w:cs="Arial"/>
          <w:sz w:val="24"/>
          <w:szCs w:val="24"/>
        </w:rPr>
        <w:t xml:space="preserve"> 042.771.117-77</w:t>
      </w:r>
    </w:p>
    <w:p w:rsidR="00C8398F" w:rsidRPr="005D35C2" w:rsidRDefault="00C8398F" w:rsidP="00791921">
      <w:pPr>
        <w:spacing w:line="276" w:lineRule="auto"/>
        <w:jc w:val="center"/>
        <w:rPr>
          <w:rFonts w:ascii="Arial" w:hAnsi="Arial" w:cs="Arial"/>
          <w:sz w:val="24"/>
          <w:szCs w:val="24"/>
          <w:highlight w:val="yellow"/>
        </w:rPr>
      </w:pPr>
    </w:p>
    <w:p w:rsidR="00C8398F" w:rsidRPr="005D35C2" w:rsidRDefault="00C8398F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p w:rsidR="00C8398F" w:rsidRPr="005D35C2" w:rsidRDefault="00C8398F" w:rsidP="00791921">
      <w:pPr>
        <w:spacing w:line="276" w:lineRule="auto"/>
        <w:ind w:firstLine="3402"/>
        <w:rPr>
          <w:rFonts w:ascii="Arial" w:hAnsi="Arial" w:cs="Arial"/>
          <w:sz w:val="24"/>
          <w:szCs w:val="24"/>
        </w:rPr>
      </w:pPr>
    </w:p>
    <w:p w:rsidR="009E11BB" w:rsidRPr="005D35C2" w:rsidRDefault="007C7BA3" w:rsidP="00791921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E11BB" w:rsidRPr="005D35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AC" w:rsidRDefault="00061AAC" w:rsidP="00C8398F">
      <w:r>
        <w:separator/>
      </w:r>
    </w:p>
  </w:endnote>
  <w:endnote w:type="continuationSeparator" w:id="0">
    <w:p w:rsidR="00061AAC" w:rsidRDefault="00061AAC" w:rsidP="00C8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AC" w:rsidRDefault="00061AAC" w:rsidP="00C8398F">
      <w:r>
        <w:separator/>
      </w:r>
    </w:p>
  </w:footnote>
  <w:footnote w:type="continuationSeparator" w:id="0">
    <w:p w:rsidR="00061AAC" w:rsidRDefault="00061AAC" w:rsidP="00C83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98F" w:rsidRDefault="00C8398F">
    <w:pPr>
      <w:pStyle w:val="Cabealho"/>
    </w:pPr>
    <w:r>
      <w:rPr>
        <w:rFonts w:ascii="Verdana" w:hAnsi="Verdana"/>
        <w:noProof/>
        <w:color w:val="740101"/>
        <w:sz w:val="21"/>
        <w:szCs w:val="21"/>
      </w:rPr>
      <w:drawing>
        <wp:inline distT="0" distB="0" distL="0" distR="0" wp14:anchorId="0D512787" wp14:editId="7D6611A6">
          <wp:extent cx="1431925" cy="440055"/>
          <wp:effectExtent l="0" t="0" r="0" b="0"/>
          <wp:docPr id="1" name="Imagem 1" descr="logopre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re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398F" w:rsidRDefault="00C839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AAC"/>
    <w:multiLevelType w:val="hybridMultilevel"/>
    <w:tmpl w:val="031CA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54A8B"/>
    <w:multiLevelType w:val="hybridMultilevel"/>
    <w:tmpl w:val="90AECD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288"/>
    <w:multiLevelType w:val="hybridMultilevel"/>
    <w:tmpl w:val="6674F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622FD"/>
    <w:multiLevelType w:val="hybridMultilevel"/>
    <w:tmpl w:val="D87E19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23A49"/>
    <w:multiLevelType w:val="hybridMultilevel"/>
    <w:tmpl w:val="C382E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0034A"/>
    <w:multiLevelType w:val="hybridMultilevel"/>
    <w:tmpl w:val="BD0886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41879"/>
    <w:multiLevelType w:val="hybridMultilevel"/>
    <w:tmpl w:val="5D304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E3182"/>
    <w:multiLevelType w:val="hybridMultilevel"/>
    <w:tmpl w:val="7A2C8EEC"/>
    <w:lvl w:ilvl="0" w:tplc="2AB02EAA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EC7A5C"/>
    <w:multiLevelType w:val="hybridMultilevel"/>
    <w:tmpl w:val="C382E1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90F79"/>
    <w:multiLevelType w:val="hybridMultilevel"/>
    <w:tmpl w:val="5D304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401D54"/>
    <w:multiLevelType w:val="hybridMultilevel"/>
    <w:tmpl w:val="C38412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A40BC"/>
    <w:multiLevelType w:val="hybridMultilevel"/>
    <w:tmpl w:val="8ED04032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330814DE">
      <w:numFmt w:val="bullet"/>
      <w:lvlText w:val="·"/>
      <w:lvlJc w:val="left"/>
      <w:pPr>
        <w:ind w:left="1956" w:hanging="810"/>
      </w:pPr>
      <w:rPr>
        <w:rFonts w:ascii="Verdana" w:eastAsia="Calibri" w:hAnsi="Verdana" w:cs="Times New Roman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97610FC"/>
    <w:multiLevelType w:val="hybridMultilevel"/>
    <w:tmpl w:val="C2BAE9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4148"/>
    <w:multiLevelType w:val="hybridMultilevel"/>
    <w:tmpl w:val="8DB03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555450"/>
    <w:multiLevelType w:val="hybridMultilevel"/>
    <w:tmpl w:val="90580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226C"/>
    <w:multiLevelType w:val="hybridMultilevel"/>
    <w:tmpl w:val="7C881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F30F2"/>
    <w:multiLevelType w:val="hybridMultilevel"/>
    <w:tmpl w:val="B3241A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668FB"/>
    <w:multiLevelType w:val="hybridMultilevel"/>
    <w:tmpl w:val="5D304F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C32498"/>
    <w:multiLevelType w:val="hybridMultilevel"/>
    <w:tmpl w:val="2708B6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1731D"/>
    <w:multiLevelType w:val="hybridMultilevel"/>
    <w:tmpl w:val="F7168D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7"/>
  </w:num>
  <w:num w:numId="9">
    <w:abstractNumId w:val="5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0"/>
  </w:num>
  <w:num w:numId="20">
    <w:abstractNumId w:val="16"/>
  </w:num>
  <w:num w:numId="21">
    <w:abstractNumId w:val="12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8F"/>
    <w:rsid w:val="00005BCB"/>
    <w:rsid w:val="00040306"/>
    <w:rsid w:val="00047ABE"/>
    <w:rsid w:val="00061AAC"/>
    <w:rsid w:val="00113987"/>
    <w:rsid w:val="001301A6"/>
    <w:rsid w:val="00136D96"/>
    <w:rsid w:val="00157E0F"/>
    <w:rsid w:val="00176BF9"/>
    <w:rsid w:val="00185781"/>
    <w:rsid w:val="001D1B9A"/>
    <w:rsid w:val="00220BD2"/>
    <w:rsid w:val="00257CEF"/>
    <w:rsid w:val="002A3D05"/>
    <w:rsid w:val="002E4901"/>
    <w:rsid w:val="00304243"/>
    <w:rsid w:val="00352E1B"/>
    <w:rsid w:val="003530F0"/>
    <w:rsid w:val="00357B7B"/>
    <w:rsid w:val="003777CC"/>
    <w:rsid w:val="00386C90"/>
    <w:rsid w:val="00386D70"/>
    <w:rsid w:val="003B6258"/>
    <w:rsid w:val="003B68EE"/>
    <w:rsid w:val="003F26F2"/>
    <w:rsid w:val="003F283B"/>
    <w:rsid w:val="00431E88"/>
    <w:rsid w:val="00450906"/>
    <w:rsid w:val="00494D67"/>
    <w:rsid w:val="00494EDC"/>
    <w:rsid w:val="004A60AA"/>
    <w:rsid w:val="004C345E"/>
    <w:rsid w:val="004E0790"/>
    <w:rsid w:val="0050445F"/>
    <w:rsid w:val="00534F43"/>
    <w:rsid w:val="0055611B"/>
    <w:rsid w:val="00574BF6"/>
    <w:rsid w:val="005829E7"/>
    <w:rsid w:val="005B1D5C"/>
    <w:rsid w:val="005B4D0E"/>
    <w:rsid w:val="005B6567"/>
    <w:rsid w:val="005C60A7"/>
    <w:rsid w:val="005D35C2"/>
    <w:rsid w:val="005E3193"/>
    <w:rsid w:val="005E762B"/>
    <w:rsid w:val="005F235F"/>
    <w:rsid w:val="005F23F1"/>
    <w:rsid w:val="00637703"/>
    <w:rsid w:val="00651CEA"/>
    <w:rsid w:val="0066531C"/>
    <w:rsid w:val="006738AC"/>
    <w:rsid w:val="00674BF2"/>
    <w:rsid w:val="006759E6"/>
    <w:rsid w:val="006A35AF"/>
    <w:rsid w:val="006C65A9"/>
    <w:rsid w:val="006E3EB5"/>
    <w:rsid w:val="006F7CEC"/>
    <w:rsid w:val="00761A52"/>
    <w:rsid w:val="00771749"/>
    <w:rsid w:val="00791921"/>
    <w:rsid w:val="00796AA2"/>
    <w:rsid w:val="007A5589"/>
    <w:rsid w:val="007A6FF3"/>
    <w:rsid w:val="007C67BA"/>
    <w:rsid w:val="007C7BA3"/>
    <w:rsid w:val="007D4844"/>
    <w:rsid w:val="00807D2B"/>
    <w:rsid w:val="00852EAA"/>
    <w:rsid w:val="00865852"/>
    <w:rsid w:val="0087715F"/>
    <w:rsid w:val="00880BA5"/>
    <w:rsid w:val="008C6F57"/>
    <w:rsid w:val="008F0E38"/>
    <w:rsid w:val="00904BB8"/>
    <w:rsid w:val="00914E5A"/>
    <w:rsid w:val="009450A8"/>
    <w:rsid w:val="00964C4A"/>
    <w:rsid w:val="009652D3"/>
    <w:rsid w:val="009757F4"/>
    <w:rsid w:val="00977528"/>
    <w:rsid w:val="009804AC"/>
    <w:rsid w:val="00985786"/>
    <w:rsid w:val="009925D3"/>
    <w:rsid w:val="00992AEF"/>
    <w:rsid w:val="009A58E6"/>
    <w:rsid w:val="009D2855"/>
    <w:rsid w:val="009D2AAD"/>
    <w:rsid w:val="00A30DBF"/>
    <w:rsid w:val="00A34682"/>
    <w:rsid w:val="00A63DFD"/>
    <w:rsid w:val="00A64596"/>
    <w:rsid w:val="00A7371A"/>
    <w:rsid w:val="00AD5B39"/>
    <w:rsid w:val="00AD78A8"/>
    <w:rsid w:val="00B40854"/>
    <w:rsid w:val="00B53FE6"/>
    <w:rsid w:val="00BB7710"/>
    <w:rsid w:val="00C0256C"/>
    <w:rsid w:val="00C10463"/>
    <w:rsid w:val="00C144A7"/>
    <w:rsid w:val="00C15A07"/>
    <w:rsid w:val="00C24891"/>
    <w:rsid w:val="00C50E0D"/>
    <w:rsid w:val="00C8398F"/>
    <w:rsid w:val="00C85E9D"/>
    <w:rsid w:val="00CE5EB3"/>
    <w:rsid w:val="00CE71F6"/>
    <w:rsid w:val="00D70103"/>
    <w:rsid w:val="00D91095"/>
    <w:rsid w:val="00D96DC6"/>
    <w:rsid w:val="00DC7FA9"/>
    <w:rsid w:val="00E363DB"/>
    <w:rsid w:val="00E401D3"/>
    <w:rsid w:val="00E724EE"/>
    <w:rsid w:val="00E91FC3"/>
    <w:rsid w:val="00EB4688"/>
    <w:rsid w:val="00EC4D84"/>
    <w:rsid w:val="00ED6766"/>
    <w:rsid w:val="00F0117D"/>
    <w:rsid w:val="00F12528"/>
    <w:rsid w:val="00F603EF"/>
    <w:rsid w:val="00F60F90"/>
    <w:rsid w:val="00F854AE"/>
    <w:rsid w:val="00FA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1E7F0-5CA7-4C71-8FC0-A077A6DB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8F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9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398F"/>
  </w:style>
  <w:style w:type="paragraph" w:styleId="Rodap">
    <w:name w:val="footer"/>
    <w:basedOn w:val="Normal"/>
    <w:link w:val="RodapChar"/>
    <w:uiPriority w:val="99"/>
    <w:unhideWhenUsed/>
    <w:rsid w:val="00C839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398F"/>
  </w:style>
  <w:style w:type="paragraph" w:styleId="PargrafodaLista">
    <w:name w:val="List Paragraph"/>
    <w:basedOn w:val="Normal"/>
    <w:uiPriority w:val="34"/>
    <w:qFormat/>
    <w:rsid w:val="00C15A07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D2855"/>
    <w:pPr>
      <w:tabs>
        <w:tab w:val="clear" w:pos="3402"/>
      </w:tabs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D2855"/>
    <w:rPr>
      <w:rFonts w:ascii="Calibri" w:hAnsi="Calibri" w:cs="Times New Roman"/>
    </w:rPr>
  </w:style>
  <w:style w:type="character" w:styleId="Nmerodepgina">
    <w:name w:val="page number"/>
    <w:basedOn w:val="Fontepargpadro"/>
    <w:rsid w:val="009A58E6"/>
  </w:style>
  <w:style w:type="character" w:styleId="Hyperlink">
    <w:name w:val="Hyperlink"/>
    <w:basedOn w:val="Fontepargpadro"/>
    <w:uiPriority w:val="99"/>
    <w:semiHidden/>
    <w:unhideWhenUsed/>
    <w:rsid w:val="003B625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javascript:popUp('/intranet.cms.gsb/_imagens/Projetos/Troca_da_Marca/logopretog.jpg','869','263','no','no')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1447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Santander Brasil</Company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Nunes Rosales (E)</dc:creator>
  <cp:keywords/>
  <dc:description/>
  <cp:lastModifiedBy>Luis Claudio da Costa Bezerra</cp:lastModifiedBy>
  <cp:revision>2</cp:revision>
  <dcterms:created xsi:type="dcterms:W3CDTF">2017-10-24T12:10:00Z</dcterms:created>
  <dcterms:modified xsi:type="dcterms:W3CDTF">2017-10-24T12:10:00Z</dcterms:modified>
</cp:coreProperties>
</file>