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1EB" w:rsidRPr="003D2E72" w:rsidRDefault="00C851EB" w:rsidP="00CD3543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h.d0si00yhv964" w:colFirst="0" w:colLast="0"/>
      <w:bookmarkEnd w:id="0"/>
      <w:r w:rsidRPr="003D2E72">
        <w:rPr>
          <w:rFonts w:ascii="Bookman Old Style" w:eastAsia="Tahoma" w:hAnsi="Bookman Old Style" w:cs="Tahoma"/>
          <w:b/>
          <w:sz w:val="24"/>
          <w:szCs w:val="24"/>
        </w:rPr>
        <w:t>DEFENSORIA PÚBLICA DO ESTADO DO RIO DE JANEIRO</w:t>
      </w:r>
    </w:p>
    <w:p w:rsidR="00C851EB" w:rsidRDefault="00C851EB" w:rsidP="00CD3543">
      <w:pPr>
        <w:spacing w:after="0" w:line="360" w:lineRule="auto"/>
        <w:jc w:val="center"/>
        <w:rPr>
          <w:rFonts w:ascii="Bookman Old Style" w:eastAsia="Tahoma" w:hAnsi="Bookman Old Style" w:cs="Tahoma"/>
          <w:b/>
          <w:sz w:val="24"/>
          <w:szCs w:val="24"/>
        </w:rPr>
      </w:pPr>
      <w:r w:rsidRPr="003D2E72">
        <w:rPr>
          <w:rFonts w:ascii="Bookman Old Style" w:eastAsia="Tahoma" w:hAnsi="Bookman Old Style" w:cs="Tahoma"/>
          <w:b/>
          <w:sz w:val="24"/>
          <w:szCs w:val="24"/>
        </w:rPr>
        <w:t>CONSELHO SUPERIOR</w:t>
      </w:r>
    </w:p>
    <w:p w:rsidR="00C851EB" w:rsidRPr="00C851EB" w:rsidRDefault="00C851EB" w:rsidP="00CD3543">
      <w:pPr>
        <w:spacing w:after="0" w:line="360" w:lineRule="auto"/>
        <w:jc w:val="both"/>
        <w:rPr>
          <w:rFonts w:ascii="Bookman Old Style" w:eastAsia="Tahoma" w:hAnsi="Bookman Old Style" w:cs="Tahoma"/>
          <w:b/>
          <w:sz w:val="24"/>
          <w:szCs w:val="24"/>
        </w:rPr>
      </w:pPr>
    </w:p>
    <w:p w:rsidR="0039792C" w:rsidRPr="0039792C" w:rsidRDefault="00262688" w:rsidP="0039792C">
      <w:pPr>
        <w:pStyle w:val="textojustificado"/>
        <w:spacing w:before="120" w:beforeAutospacing="0" w:after="120" w:afterAutospacing="0"/>
        <w:ind w:left="120" w:right="120"/>
        <w:jc w:val="both"/>
        <w:rPr>
          <w:rFonts w:ascii="Bookman Old Style" w:hAnsi="Bookman Old Style"/>
          <w:b/>
        </w:rPr>
        <w:sectPr w:rsidR="0039792C" w:rsidRPr="0039792C" w:rsidSect="00F54BCF">
          <w:headerReference w:type="default" r:id="rId6"/>
          <w:pgSz w:w="11910" w:h="16840"/>
          <w:pgMar w:top="2120" w:right="560" w:bottom="280" w:left="560" w:header="975" w:footer="720" w:gutter="0"/>
          <w:cols w:space="720"/>
        </w:sectPr>
      </w:pPr>
      <w:r>
        <w:rPr>
          <w:rFonts w:ascii="Bookman Old Style" w:hAnsi="Bookman Old Style"/>
          <w:b/>
        </w:rPr>
        <w:t xml:space="preserve">Ata da Reunião </w:t>
      </w:r>
      <w:r w:rsidR="003121CC"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</w:rPr>
        <w:t>rdinária</w:t>
      </w:r>
      <w:r w:rsidR="00E07F61" w:rsidRPr="007953B9">
        <w:rPr>
          <w:rFonts w:ascii="Bookman Old Style" w:hAnsi="Bookman Old Style"/>
          <w:b/>
        </w:rPr>
        <w:t xml:space="preserve"> do Conselho Superior realizada </w:t>
      </w:r>
      <w:r w:rsidR="00564C34" w:rsidRPr="007953B9">
        <w:rPr>
          <w:rFonts w:ascii="Bookman Old Style" w:hAnsi="Bookman Old Style"/>
          <w:b/>
        </w:rPr>
        <w:t>n</w:t>
      </w:r>
      <w:r w:rsidR="00E07F61" w:rsidRPr="007953B9"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</w:rPr>
        <w:t xml:space="preserve"> </w:t>
      </w:r>
      <w:r w:rsidR="006D7610" w:rsidRPr="007953B9">
        <w:rPr>
          <w:rFonts w:ascii="Bookman Old Style" w:eastAsia="Tahoma" w:hAnsi="Bookman Old Style" w:cs="Tahoma"/>
          <w:b/>
        </w:rPr>
        <w:t>dia</w:t>
      </w:r>
      <w:r>
        <w:rPr>
          <w:rFonts w:ascii="Bookman Old Style" w:eastAsia="Tahoma" w:hAnsi="Bookman Old Style" w:cs="Tahoma"/>
          <w:b/>
        </w:rPr>
        <w:t xml:space="preserve"> </w:t>
      </w:r>
      <w:r w:rsidR="00F54BCF">
        <w:rPr>
          <w:rFonts w:ascii="Bookman Old Style" w:eastAsia="Tahoma" w:hAnsi="Bookman Old Style" w:cs="Tahoma"/>
          <w:b/>
        </w:rPr>
        <w:t>trinta e um de jul</w:t>
      </w:r>
      <w:r w:rsidR="006C02E6">
        <w:rPr>
          <w:rFonts w:ascii="Bookman Old Style" w:eastAsia="Tahoma" w:hAnsi="Bookman Old Style" w:cs="Tahoma"/>
          <w:b/>
        </w:rPr>
        <w:t>ho</w:t>
      </w:r>
      <w:r w:rsidR="009C43F9">
        <w:rPr>
          <w:rFonts w:ascii="Bookman Old Style" w:eastAsia="Tahoma" w:hAnsi="Bookman Old Style" w:cs="Tahoma"/>
          <w:b/>
        </w:rPr>
        <w:t xml:space="preserve"> </w:t>
      </w:r>
      <w:r>
        <w:rPr>
          <w:rFonts w:ascii="Bookman Old Style" w:eastAsia="Tahoma" w:hAnsi="Bookman Old Style" w:cs="Tahoma"/>
          <w:b/>
        </w:rPr>
        <w:t>de dois mil e vinte</w:t>
      </w:r>
      <w:r w:rsidR="007C1B0F">
        <w:rPr>
          <w:rFonts w:ascii="Bookman Old Style" w:eastAsia="Tahoma" w:hAnsi="Bookman Old Style" w:cs="Tahoma"/>
          <w:b/>
        </w:rPr>
        <w:t>.</w:t>
      </w:r>
      <w:r>
        <w:rPr>
          <w:rFonts w:ascii="Bookman Old Style" w:eastAsia="Tahoma" w:hAnsi="Bookman Old Style" w:cs="Tahoma"/>
          <w:b/>
        </w:rPr>
        <w:t xml:space="preserve"> </w:t>
      </w:r>
      <w:r w:rsidR="00CC33CB">
        <w:rPr>
          <w:rFonts w:ascii="Bookman Old Style" w:hAnsi="Bookman Old Style"/>
        </w:rPr>
        <w:t>P</w:t>
      </w:r>
      <w:r w:rsidR="00750B2F" w:rsidRPr="007953B9">
        <w:rPr>
          <w:rFonts w:ascii="Bookman Old Style" w:hAnsi="Bookman Old Style" w:cs="Helvetica"/>
          <w:color w:val="202020"/>
        </w:rPr>
        <w:t>resentes todos os c</w:t>
      </w:r>
      <w:r w:rsidR="00E53310">
        <w:rPr>
          <w:rFonts w:ascii="Bookman Old Style" w:hAnsi="Bookman Old Style" w:cs="Helvetica"/>
          <w:color w:val="202020"/>
        </w:rPr>
        <w:t>onselheiros</w:t>
      </w:r>
      <w:r>
        <w:rPr>
          <w:rFonts w:ascii="Bookman Old Style" w:hAnsi="Bookman Old Style"/>
        </w:rPr>
        <w:t>,</w:t>
      </w:r>
      <w:r w:rsidR="002F3D02">
        <w:rPr>
          <w:rFonts w:ascii="Bookman Old Style" w:hAnsi="Bookman Old Style"/>
        </w:rPr>
        <w:t xml:space="preserve"> com exceção do conselheiro Rômulo Araújo, substituído pela conselheira suplente Renata </w:t>
      </w:r>
      <w:proofErr w:type="spellStart"/>
      <w:r w:rsidR="002F3D02">
        <w:rPr>
          <w:rFonts w:ascii="Bookman Old Style" w:hAnsi="Bookman Old Style"/>
        </w:rPr>
        <w:t>Bifano</w:t>
      </w:r>
      <w:proofErr w:type="spellEnd"/>
      <w:r w:rsidR="002F3D02">
        <w:rPr>
          <w:rFonts w:ascii="Bookman Old Style" w:hAnsi="Bookman Old Style"/>
        </w:rPr>
        <w:t>.</w:t>
      </w:r>
      <w:r w:rsidR="00536FBE">
        <w:rPr>
          <w:rFonts w:ascii="Bookman Old Style" w:hAnsi="Bookman Old Style" w:cs="Helvetica"/>
          <w:shd w:val="clear" w:color="auto" w:fill="FFFFFF"/>
        </w:rPr>
        <w:t xml:space="preserve"> </w:t>
      </w:r>
      <w:r w:rsidR="002F3D02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</w:t>
      </w:r>
      <w:r w:rsidR="00745220">
        <w:rPr>
          <w:rFonts w:ascii="Bookman Old Style" w:hAnsi="Bookman Old Style"/>
        </w:rPr>
        <w:t xml:space="preserve">Presidente do Conselho Superior e Defensor Público-Geral do Estado, </w:t>
      </w:r>
      <w:r w:rsidR="004B23F9">
        <w:rPr>
          <w:rFonts w:ascii="Bookman Old Style" w:hAnsi="Bookman Old Style"/>
        </w:rPr>
        <w:t xml:space="preserve">Rodrigo Baptista Pacheco, </w:t>
      </w:r>
      <w:r w:rsidR="007C1B0F">
        <w:rPr>
          <w:rFonts w:ascii="Bookman Old Style" w:hAnsi="Bookman Old Style"/>
        </w:rPr>
        <w:t>iniciou</w:t>
      </w:r>
      <w:r w:rsidR="009366E7">
        <w:rPr>
          <w:rFonts w:ascii="Bookman Old Style" w:hAnsi="Bookman Old Style"/>
        </w:rPr>
        <w:t xml:space="preserve"> </w:t>
      </w:r>
      <w:r w:rsidR="007C1B0F" w:rsidRPr="007C1B0F">
        <w:rPr>
          <w:rFonts w:ascii="Bookman Old Style" w:hAnsi="Bookman Old Style" w:cs="Helvetica"/>
          <w:color w:val="202020"/>
          <w:shd w:val="clear" w:color="auto" w:fill="FFFFFF"/>
        </w:rPr>
        <w:t xml:space="preserve">a </w:t>
      </w:r>
      <w:r w:rsidR="007C1B0F" w:rsidRPr="004D00E2">
        <w:rPr>
          <w:rFonts w:ascii="Bookman Old Style" w:hAnsi="Bookman Old Style" w:cs="Helvetica"/>
          <w:color w:val="202020"/>
          <w:shd w:val="clear" w:color="auto" w:fill="FFFFFF"/>
        </w:rPr>
        <w:t xml:space="preserve">reunião </w:t>
      </w:r>
      <w:r w:rsidR="003121CC" w:rsidRPr="003121CC">
        <w:rPr>
          <w:rFonts w:ascii="Bookman Old Style" w:hAnsi="Bookman Old Style" w:cs="Helvetica"/>
          <w:color w:val="202020"/>
          <w:shd w:val="clear" w:color="auto" w:fill="FFFFFF"/>
        </w:rPr>
        <w:t>por via remota, com transmissão ao vivo pelo canal d</w:t>
      </w:r>
      <w:r w:rsidR="00F54BCF">
        <w:rPr>
          <w:rFonts w:ascii="Bookman Old Style" w:hAnsi="Bookman Old Style" w:cs="Helvetica"/>
          <w:color w:val="202020"/>
          <w:shd w:val="clear" w:color="auto" w:fill="FFFFFF"/>
        </w:rPr>
        <w:t xml:space="preserve">a Defensoria Pública no </w:t>
      </w:r>
      <w:proofErr w:type="spellStart"/>
      <w:proofErr w:type="gramStart"/>
      <w:r w:rsidR="00F54BCF">
        <w:rPr>
          <w:rFonts w:ascii="Bookman Old Style" w:hAnsi="Bookman Old Style" w:cs="Helvetica"/>
          <w:color w:val="202020"/>
          <w:shd w:val="clear" w:color="auto" w:fill="FFFFFF"/>
        </w:rPr>
        <w:t>YouTube</w:t>
      </w:r>
      <w:proofErr w:type="spellEnd"/>
      <w:proofErr w:type="gramEnd"/>
      <w:r w:rsidR="00F54BCF">
        <w:rPr>
          <w:rFonts w:ascii="Bookman Old Style" w:hAnsi="Bookman Old Style" w:cs="Helvetica"/>
          <w:color w:val="202020"/>
          <w:shd w:val="clear" w:color="auto" w:fill="FFFFFF"/>
        </w:rPr>
        <w:t xml:space="preserve">. A reunião começou com a aprovação da atas das reuniões ordinárias dos dias </w:t>
      </w:r>
      <w:r w:rsidR="00F54BCF" w:rsidRPr="00F54BCF">
        <w:rPr>
          <w:rFonts w:ascii="Bookman Old Style" w:hAnsi="Bookman Old Style"/>
        </w:rPr>
        <w:t>17.01.20, 28.02.20, 08.05.20 E 05.06.20.</w:t>
      </w:r>
      <w:r w:rsidR="00F54BCF">
        <w:rPr>
          <w:rFonts w:ascii="Bookman Old Style" w:hAnsi="Bookman Old Style"/>
        </w:rPr>
        <w:t xml:space="preserve"> Todas as atas foram aprovadas. Ato contínuo</w:t>
      </w:r>
      <w:proofErr w:type="gramStart"/>
      <w:r w:rsidR="00F54BCF">
        <w:rPr>
          <w:rFonts w:ascii="Bookman Old Style" w:hAnsi="Bookman Old Style"/>
        </w:rPr>
        <w:t>, passou-se</w:t>
      </w:r>
      <w:proofErr w:type="gramEnd"/>
      <w:r w:rsidR="00F54BCF">
        <w:rPr>
          <w:rFonts w:ascii="Bookman Old Style" w:hAnsi="Bookman Old Style"/>
        </w:rPr>
        <w:t xml:space="preserve"> ao julgamento dos processos:</w:t>
      </w:r>
      <w:r w:rsidR="00F54BCF">
        <w:rPr>
          <w:rFonts w:ascii="Bookman Old Style" w:hAnsi="Bookman Old Style" w:cs="Helvetica"/>
          <w:color w:val="202020"/>
          <w:shd w:val="clear" w:color="auto" w:fill="FFFFFF"/>
        </w:rPr>
        <w:t xml:space="preserve"> </w:t>
      </w:r>
      <w:r w:rsidR="00F54BCF" w:rsidRPr="00F54BCF">
        <w:rPr>
          <w:rFonts w:ascii="Bookman Old Style" w:hAnsi="Bookman Old Style"/>
          <w:b/>
        </w:rPr>
        <w:t>E-20/001.001250/2018 (</w:t>
      </w:r>
      <w:r w:rsidR="00F54BCF" w:rsidRPr="00F54BCF">
        <w:rPr>
          <w:rFonts w:ascii="Bookman Old Style" w:hAnsi="Bookman Old Style"/>
        </w:rPr>
        <w:t xml:space="preserve">E-20/001.003376/2020) (Preferência de designação). </w:t>
      </w:r>
      <w:r w:rsidR="00F54BCF" w:rsidRPr="00F54BCF">
        <w:rPr>
          <w:rFonts w:ascii="Bookman Old Style" w:hAnsi="Bookman Old Style"/>
          <w:b/>
        </w:rPr>
        <w:t xml:space="preserve">Requerente: </w:t>
      </w:r>
      <w:r w:rsidR="00F54BCF" w:rsidRPr="00F54BCF">
        <w:rPr>
          <w:rFonts w:ascii="Bookman Old Style" w:hAnsi="Bookman Old Style"/>
        </w:rPr>
        <w:t xml:space="preserve">Maria Alice de Oliveira Fonseca. </w:t>
      </w:r>
      <w:r w:rsidR="00F54BCF" w:rsidRPr="00F54BCF">
        <w:rPr>
          <w:rFonts w:ascii="Bookman Old Style" w:hAnsi="Bookman Old Style"/>
          <w:b/>
        </w:rPr>
        <w:t>Relator</w:t>
      </w:r>
      <w:r w:rsidR="00F54BCF" w:rsidRPr="00F54BCF">
        <w:rPr>
          <w:rFonts w:ascii="Bookman Old Style" w:hAnsi="Bookman Old Style"/>
        </w:rPr>
        <w:t>: João Helvécio de Carvalho.</w:t>
      </w:r>
      <w:r w:rsidR="00AF6BC1">
        <w:rPr>
          <w:rFonts w:ascii="Bookman Old Style" w:hAnsi="Bookman Old Style"/>
        </w:rPr>
        <w:t xml:space="preserve"> Por maioria acolheram o sigilo da votação. </w:t>
      </w:r>
      <w:r w:rsidR="00AF6BC1" w:rsidRPr="00AF6BC1">
        <w:rPr>
          <w:rFonts w:ascii="Bookman Old Style" w:hAnsi="Bookman Old Style"/>
        </w:rPr>
        <w:t>A</w:t>
      </w:r>
      <w:r w:rsidR="00AF6BC1" w:rsidRPr="00AF6BC1">
        <w:rPr>
          <w:rFonts w:ascii="Bookman Old Style" w:hAnsi="Bookman Old Style"/>
          <w:color w:val="000000"/>
        </w:rPr>
        <w:t xml:space="preserve">pós ampla deliberação do Colegiado foi pedido vista dos autos pelo Exmo. Conselheiro Relator Luís Felipe </w:t>
      </w:r>
      <w:proofErr w:type="gramStart"/>
      <w:r w:rsidR="00AF6BC1" w:rsidRPr="00AF6BC1">
        <w:rPr>
          <w:rFonts w:ascii="Bookman Old Style" w:hAnsi="Bookman Old Style"/>
          <w:color w:val="000000"/>
        </w:rPr>
        <w:t>Drummond.</w:t>
      </w:r>
      <w:proofErr w:type="gramEnd"/>
      <w:r w:rsidR="00F54BCF" w:rsidRPr="00AF6BC1">
        <w:rPr>
          <w:rFonts w:ascii="Bookman Old Style" w:hAnsi="Bookman Old Style"/>
          <w:b/>
        </w:rPr>
        <w:t xml:space="preserve">E-20/12428/2012 </w:t>
      </w:r>
      <w:r w:rsidR="00F54BCF" w:rsidRPr="00AF6BC1">
        <w:rPr>
          <w:rFonts w:ascii="Bookman Old Style" w:hAnsi="Bookman Old Style"/>
        </w:rPr>
        <w:t xml:space="preserve">apenso E-20/13095/2012 (Minuta de Resolução sobre a criação, estruturação e a atribuição do serviço de mediação, conciliação e arbitragem da DPGE). </w:t>
      </w:r>
      <w:r w:rsidR="00F54BCF" w:rsidRPr="00AF6BC1">
        <w:rPr>
          <w:rFonts w:ascii="Bookman Old Style" w:hAnsi="Bookman Old Style"/>
          <w:b/>
        </w:rPr>
        <w:t>Relator</w:t>
      </w:r>
      <w:r w:rsidR="00F54BCF" w:rsidRPr="00AF6BC1">
        <w:rPr>
          <w:rFonts w:ascii="Bookman Old Style" w:hAnsi="Bookman Old Style"/>
        </w:rPr>
        <w:t>: João Helvécio de Carvalho.</w:t>
      </w:r>
      <w:r w:rsidR="00AF6BC1">
        <w:rPr>
          <w:rFonts w:ascii="Bookman Old Style" w:hAnsi="Bookman Old Style"/>
        </w:rPr>
        <w:t xml:space="preserve"> </w:t>
      </w:r>
      <w:r w:rsidR="00AF6BC1">
        <w:rPr>
          <w:color w:val="000000"/>
          <w:sz w:val="27"/>
          <w:szCs w:val="27"/>
        </w:rPr>
        <w:t> </w:t>
      </w:r>
      <w:r w:rsidR="00AF6BC1" w:rsidRPr="00AF6BC1">
        <w:rPr>
          <w:rFonts w:ascii="Bookman Old Style" w:hAnsi="Bookman Old Style"/>
        </w:rPr>
        <w:t>F</w:t>
      </w:r>
      <w:r w:rsidR="00AF6BC1" w:rsidRPr="00AF6BC1">
        <w:rPr>
          <w:rFonts w:ascii="Bookman Old Style" w:hAnsi="Bookman Old Style"/>
          <w:color w:val="000000"/>
        </w:rPr>
        <w:t>oi aprovado por unanimidade o voto do relator no sentido de extinção do procedimento sem análise do mérito</w:t>
      </w:r>
      <w:r w:rsidR="00AF6BC1">
        <w:rPr>
          <w:rFonts w:ascii="Bookman Old Style" w:hAnsi="Bookman Old Style"/>
        </w:rPr>
        <w:t xml:space="preserve">. </w:t>
      </w:r>
      <w:r w:rsidR="00F54BCF" w:rsidRPr="00AF6BC1">
        <w:rPr>
          <w:rFonts w:ascii="Bookman Old Style" w:hAnsi="Bookman Old Style"/>
          <w:b/>
        </w:rPr>
        <w:t xml:space="preserve">E-20/001.000953/2020 </w:t>
      </w:r>
      <w:r w:rsidR="00F54BCF" w:rsidRPr="00AF6BC1">
        <w:rPr>
          <w:rFonts w:ascii="Bookman Old Style" w:hAnsi="Bookman Old Style"/>
        </w:rPr>
        <w:t xml:space="preserve">(Fixação da atribuição dos órgãos da Defensoria Pública responsáveis pela prestação de informações sobre processos em tramitação nas comarcas de outros Estados e interlocução com as demais Defensorias Públicas). </w:t>
      </w:r>
      <w:r w:rsidR="00F54BCF" w:rsidRPr="00AF6BC1">
        <w:rPr>
          <w:rFonts w:ascii="Bookman Old Style" w:hAnsi="Bookman Old Style"/>
          <w:b/>
        </w:rPr>
        <w:t>Requerente</w:t>
      </w:r>
      <w:r w:rsidR="00F54BCF" w:rsidRPr="00AF6BC1">
        <w:rPr>
          <w:rFonts w:ascii="Bookman Old Style" w:hAnsi="Bookman Old Style"/>
        </w:rPr>
        <w:t xml:space="preserve">: Corregedoria Geral. </w:t>
      </w:r>
      <w:r w:rsidR="00F54BCF" w:rsidRPr="00AF6BC1">
        <w:rPr>
          <w:rFonts w:ascii="Bookman Old Style" w:hAnsi="Bookman Old Style"/>
          <w:b/>
        </w:rPr>
        <w:t>Relator</w:t>
      </w:r>
      <w:r w:rsidR="00F54BCF" w:rsidRPr="00AF6BC1">
        <w:rPr>
          <w:rFonts w:ascii="Bookman Old Style" w:hAnsi="Bookman Old Style"/>
        </w:rPr>
        <w:t>: João Helvécio de Carvalho.</w:t>
      </w:r>
      <w:r w:rsidR="00AF6BC1">
        <w:rPr>
          <w:rFonts w:ascii="Bookman Old Style" w:hAnsi="Bookman Old Style"/>
        </w:rPr>
        <w:t xml:space="preserve"> Processo retirado de pauta. </w:t>
      </w:r>
      <w:r w:rsidR="00F54BCF" w:rsidRPr="00AF6BC1">
        <w:rPr>
          <w:rFonts w:ascii="Bookman Old Style" w:hAnsi="Bookman Old Style"/>
          <w:b/>
        </w:rPr>
        <w:t xml:space="preserve">E-20/001.010150/2019 </w:t>
      </w:r>
      <w:r w:rsidR="00F54BCF" w:rsidRPr="00AF6BC1">
        <w:rPr>
          <w:rFonts w:ascii="Bookman Old Style" w:hAnsi="Bookman Old Style"/>
        </w:rPr>
        <w:t xml:space="preserve">(Modificações à deliberação CS nº 99/15 - Regulamento da eleição para composição da lista tríplice para o cargo de Corregedor Geral da Defensoria Pública do Estado do Rio de Janeiro). </w:t>
      </w:r>
      <w:r w:rsidR="00F54BCF" w:rsidRPr="00AF6BC1">
        <w:rPr>
          <w:rFonts w:ascii="Bookman Old Style" w:hAnsi="Bookman Old Style"/>
          <w:b/>
        </w:rPr>
        <w:t>Requerente</w:t>
      </w:r>
      <w:r w:rsidR="00F54BCF" w:rsidRPr="00AF6BC1">
        <w:rPr>
          <w:rFonts w:ascii="Bookman Old Style" w:hAnsi="Bookman Old Style"/>
        </w:rPr>
        <w:t xml:space="preserve">: Rômulo Souza de Araujo. </w:t>
      </w:r>
      <w:r w:rsidR="00F54BCF" w:rsidRPr="00AF6BC1">
        <w:rPr>
          <w:rFonts w:ascii="Bookman Old Style" w:hAnsi="Bookman Old Style"/>
          <w:b/>
        </w:rPr>
        <w:t>Relator</w:t>
      </w:r>
      <w:r w:rsidR="00F54BCF" w:rsidRPr="00AF6BC1">
        <w:rPr>
          <w:rFonts w:ascii="Bookman Old Style" w:hAnsi="Bookman Old Style"/>
        </w:rPr>
        <w:t>: Marcelo Leão.</w:t>
      </w:r>
      <w:r w:rsidR="00AF6BC1">
        <w:rPr>
          <w:rFonts w:ascii="Bookman Old Style" w:hAnsi="Bookman Old Style"/>
        </w:rPr>
        <w:t xml:space="preserve"> Processo retirado de pauta.</w:t>
      </w:r>
      <w:r w:rsidR="00AF6BC1">
        <w:rPr>
          <w:rFonts w:ascii="Bookman Old Style" w:hAnsi="Bookman Old Style" w:cs="Helvetica"/>
          <w:color w:val="202020"/>
          <w:shd w:val="clear" w:color="auto" w:fill="FFFFFF"/>
        </w:rPr>
        <w:t xml:space="preserve"> </w:t>
      </w:r>
      <w:r w:rsidR="00F54BCF" w:rsidRPr="00AF6BC1">
        <w:rPr>
          <w:rFonts w:ascii="Bookman Old Style" w:hAnsi="Bookman Old Style"/>
          <w:b/>
        </w:rPr>
        <w:t xml:space="preserve">E-20/20.006/2016 - SEI </w:t>
      </w:r>
      <w:r w:rsidR="00F54BCF" w:rsidRPr="00AF6BC1">
        <w:rPr>
          <w:rFonts w:ascii="Bookman Old Style" w:hAnsi="Bookman Old Style"/>
        </w:rPr>
        <w:t xml:space="preserve">(CECON XXIII). </w:t>
      </w:r>
      <w:r w:rsidR="00F54BCF" w:rsidRPr="00AF6BC1">
        <w:rPr>
          <w:rFonts w:ascii="Bookman Old Style" w:hAnsi="Bookman Old Style"/>
          <w:b/>
        </w:rPr>
        <w:t>Requerente</w:t>
      </w:r>
      <w:r w:rsidR="00F54BCF" w:rsidRPr="00AF6BC1">
        <w:rPr>
          <w:rFonts w:ascii="Bookman Old Style" w:hAnsi="Bookman Old Style"/>
        </w:rPr>
        <w:t>: Corregedoria Geral da Defensoria Pública.</w:t>
      </w:r>
      <w:r w:rsidR="00AF6BC1" w:rsidRPr="00AF6BC1">
        <w:rPr>
          <w:rFonts w:ascii="Bookman Old Style" w:hAnsi="Bookman Old Style" w:cs="Helvetica"/>
          <w:color w:val="202020"/>
          <w:shd w:val="clear" w:color="auto" w:fill="FFFFFF"/>
        </w:rPr>
        <w:t xml:space="preserve"> </w:t>
      </w:r>
      <w:r w:rsidR="00F54BCF" w:rsidRPr="00AF6BC1">
        <w:rPr>
          <w:rFonts w:ascii="Bookman Old Style" w:hAnsi="Bookman Old Style"/>
          <w:b/>
        </w:rPr>
        <w:t>Relator</w:t>
      </w:r>
      <w:r w:rsidR="00F54BCF" w:rsidRPr="00AF6BC1">
        <w:rPr>
          <w:rFonts w:ascii="Bookman Old Style" w:hAnsi="Bookman Old Style"/>
        </w:rPr>
        <w:t>: Marcelo Leão.</w:t>
      </w:r>
      <w:r w:rsidR="00AF6BC1">
        <w:rPr>
          <w:rFonts w:ascii="Bookman Old Style" w:hAnsi="Bookman Old Style"/>
        </w:rPr>
        <w:t xml:space="preserve"> </w:t>
      </w:r>
      <w:r w:rsidR="00AF6BC1" w:rsidRPr="00AF6BC1">
        <w:rPr>
          <w:rFonts w:ascii="Bookman Old Style" w:hAnsi="Bookman Old Style"/>
        </w:rPr>
        <w:t>A</w:t>
      </w:r>
      <w:r w:rsidR="00AF6BC1" w:rsidRPr="00AF6BC1">
        <w:rPr>
          <w:rFonts w:ascii="Bookman Old Style" w:hAnsi="Bookman Old Style"/>
          <w:color w:val="000000"/>
        </w:rPr>
        <w:t>provado por maioria o voto de relator, no sentido de confirmar na carreira todos os defensores do XXV concurso.</w:t>
      </w:r>
      <w:r w:rsidR="00AF6BC1">
        <w:rPr>
          <w:rFonts w:ascii="Bookman Old Style" w:hAnsi="Bookman Old Style"/>
        </w:rPr>
        <w:t xml:space="preserve"> </w:t>
      </w:r>
      <w:r w:rsidR="00F54BCF" w:rsidRPr="00AF6BC1">
        <w:rPr>
          <w:rFonts w:ascii="Bookman Old Style" w:hAnsi="Bookman Old Style"/>
          <w:b/>
        </w:rPr>
        <w:t xml:space="preserve">E-20/001/845/2016 </w:t>
      </w:r>
      <w:r w:rsidR="00F54BCF" w:rsidRPr="00AF6BC1">
        <w:rPr>
          <w:rFonts w:ascii="Bookman Old Style" w:hAnsi="Bookman Old Style"/>
        </w:rPr>
        <w:t xml:space="preserve">(Alteração do art. 31 da Deliberação CS/DPGE n° 88/2012). </w:t>
      </w:r>
      <w:r w:rsidR="00F54BCF" w:rsidRPr="00AF6BC1">
        <w:rPr>
          <w:rFonts w:ascii="Bookman Old Style" w:hAnsi="Bookman Old Style"/>
          <w:b/>
        </w:rPr>
        <w:t>Requerente</w:t>
      </w:r>
      <w:r w:rsidR="00F54BCF" w:rsidRPr="00AF6BC1">
        <w:rPr>
          <w:rFonts w:ascii="Bookman Old Style" w:hAnsi="Bookman Old Style"/>
        </w:rPr>
        <w:t xml:space="preserve">: Conselho Superior. </w:t>
      </w:r>
      <w:r w:rsidR="00F54BCF" w:rsidRPr="00AF6BC1">
        <w:rPr>
          <w:rFonts w:ascii="Bookman Old Style" w:hAnsi="Bookman Old Style"/>
          <w:b/>
        </w:rPr>
        <w:t>Relatora</w:t>
      </w:r>
      <w:r w:rsidR="00F54BCF" w:rsidRPr="00AF6BC1">
        <w:rPr>
          <w:rFonts w:ascii="Bookman Old Style" w:hAnsi="Bookman Old Style"/>
        </w:rPr>
        <w:t>: Fátima Saraiva.</w:t>
      </w:r>
      <w:r w:rsidR="00AF6BC1">
        <w:rPr>
          <w:rFonts w:ascii="Bookman Old Style" w:hAnsi="Bookman Old Style"/>
        </w:rPr>
        <w:t xml:space="preserve"> Aprovado por unanimidade o arquivamento pela perda do objeto.</w:t>
      </w:r>
      <w:r w:rsidR="00AF6BC1">
        <w:rPr>
          <w:rFonts w:ascii="Bookman Old Style" w:hAnsi="Bookman Old Style" w:cs="Helvetica"/>
          <w:color w:val="202020"/>
          <w:shd w:val="clear" w:color="auto" w:fill="FFFFFF"/>
        </w:rPr>
        <w:t xml:space="preserve"> </w:t>
      </w:r>
      <w:r w:rsidR="00F54BCF" w:rsidRPr="00AF6BC1">
        <w:rPr>
          <w:rFonts w:ascii="Bookman Old Style" w:hAnsi="Bookman Old Style"/>
          <w:b/>
        </w:rPr>
        <w:t xml:space="preserve">E-20/001.012617/2019 </w:t>
      </w:r>
      <w:r w:rsidR="00F54BCF" w:rsidRPr="00AF6BC1">
        <w:rPr>
          <w:rFonts w:ascii="Bookman Old Style" w:hAnsi="Bookman Old Style"/>
        </w:rPr>
        <w:t xml:space="preserve">(Atribuição de órgãos). </w:t>
      </w:r>
      <w:r w:rsidR="00F54BCF" w:rsidRPr="00AF6BC1">
        <w:rPr>
          <w:rFonts w:ascii="Bookman Old Style" w:hAnsi="Bookman Old Style"/>
          <w:b/>
        </w:rPr>
        <w:t xml:space="preserve">Requerente: </w:t>
      </w:r>
      <w:r w:rsidR="00F54BCF" w:rsidRPr="00AF6BC1">
        <w:rPr>
          <w:rFonts w:ascii="Bookman Old Style" w:hAnsi="Bookman Old Style"/>
        </w:rPr>
        <w:t xml:space="preserve">Corregedoria. </w:t>
      </w:r>
      <w:r w:rsidR="00F54BCF" w:rsidRPr="00AF6BC1">
        <w:rPr>
          <w:rFonts w:ascii="Bookman Old Style" w:hAnsi="Bookman Old Style"/>
          <w:b/>
        </w:rPr>
        <w:t>Relatora</w:t>
      </w:r>
      <w:r w:rsidR="00F54BCF" w:rsidRPr="00AF6BC1">
        <w:rPr>
          <w:rFonts w:ascii="Bookman Old Style" w:hAnsi="Bookman Old Style"/>
        </w:rPr>
        <w:t>: Fátima Saraiva.</w:t>
      </w:r>
      <w:r w:rsidR="00AF6BC1">
        <w:rPr>
          <w:rFonts w:ascii="Bookman Old Style" w:hAnsi="Bookman Old Style"/>
        </w:rPr>
        <w:t xml:space="preserve"> Processo retirado de pauta. Relatora pediu para recobrar a notificação do núcleo de fazenda.</w:t>
      </w:r>
      <w:r w:rsidR="00AF6BC1">
        <w:rPr>
          <w:rFonts w:ascii="Bookman Old Style" w:hAnsi="Bookman Old Style" w:cs="Helvetica"/>
          <w:color w:val="202020"/>
          <w:shd w:val="clear" w:color="auto" w:fill="FFFFFF"/>
        </w:rPr>
        <w:t xml:space="preserve"> </w:t>
      </w:r>
      <w:r w:rsidR="00F54BCF" w:rsidRPr="00AF6BC1">
        <w:rPr>
          <w:rFonts w:ascii="Bookman Old Style" w:hAnsi="Bookman Old Style"/>
          <w:b/>
        </w:rPr>
        <w:t xml:space="preserve">E-20/11098/2012 </w:t>
      </w:r>
      <w:r w:rsidR="00F54BCF" w:rsidRPr="00AF6BC1">
        <w:rPr>
          <w:rFonts w:ascii="Bookman Old Style" w:hAnsi="Bookman Old Style"/>
        </w:rPr>
        <w:t xml:space="preserve">(Ofício nº 328/2012). Requerente: </w:t>
      </w:r>
      <w:proofErr w:type="spellStart"/>
      <w:r w:rsidR="00F54BCF" w:rsidRPr="00AF6BC1">
        <w:rPr>
          <w:rFonts w:ascii="Bookman Old Style" w:hAnsi="Bookman Old Style"/>
        </w:rPr>
        <w:t>Nuspen</w:t>
      </w:r>
      <w:proofErr w:type="spellEnd"/>
      <w:r w:rsidR="00F54BCF" w:rsidRPr="00AF6BC1">
        <w:rPr>
          <w:rFonts w:ascii="Bookman Old Style" w:hAnsi="Bookman Old Style"/>
        </w:rPr>
        <w:t xml:space="preserve">. </w:t>
      </w:r>
      <w:r w:rsidR="00F54BCF" w:rsidRPr="00AF6BC1">
        <w:rPr>
          <w:rFonts w:ascii="Bookman Old Style" w:hAnsi="Bookman Old Style"/>
          <w:b/>
        </w:rPr>
        <w:t>Relatora</w:t>
      </w:r>
      <w:r w:rsidR="00F54BCF" w:rsidRPr="00AF6BC1">
        <w:rPr>
          <w:rFonts w:ascii="Bookman Old Style" w:hAnsi="Bookman Old Style"/>
        </w:rPr>
        <w:t xml:space="preserve">: Juliana </w:t>
      </w:r>
      <w:proofErr w:type="spellStart"/>
      <w:r w:rsidR="00F54BCF" w:rsidRPr="00AF6BC1">
        <w:rPr>
          <w:rFonts w:ascii="Bookman Old Style" w:hAnsi="Bookman Old Style"/>
        </w:rPr>
        <w:t>Lintz</w:t>
      </w:r>
      <w:proofErr w:type="spellEnd"/>
      <w:r w:rsidR="00F54BCF" w:rsidRPr="00AF6BC1">
        <w:rPr>
          <w:rFonts w:ascii="Bookman Old Style" w:hAnsi="Bookman Old Style"/>
        </w:rPr>
        <w:t>.</w:t>
      </w:r>
      <w:r w:rsidR="00AF6BC1">
        <w:rPr>
          <w:rFonts w:ascii="Bookman Old Style" w:hAnsi="Bookman Old Style"/>
        </w:rPr>
        <w:t xml:space="preserve"> Processo convertido em diligência </w:t>
      </w:r>
      <w:r w:rsidR="00AF6BC1" w:rsidRPr="00AF6BC1">
        <w:rPr>
          <w:rFonts w:ascii="Bookman Old Style" w:hAnsi="Bookman Old Style"/>
        </w:rPr>
        <w:t>p</w:t>
      </w:r>
      <w:r w:rsidR="00AF6BC1" w:rsidRPr="00AF6BC1">
        <w:rPr>
          <w:rFonts w:ascii="Bookman Old Style" w:hAnsi="Bookman Old Style" w:cs="Calibri"/>
          <w:color w:val="000000"/>
        </w:rPr>
        <w:t>ara determinar a remessa dos autos à Coordenação do NUSPEN para que, caso deseje, se manifeste, no prazo de 30 dias, apresentando eventuais sugestões de outras modificações, recomendando-se, desde logo, que tais sugestões sejam fruto de debate com os Defensores Públicos em atuação no Núcleo Especializado em questão.</w:t>
      </w:r>
      <w:r w:rsidR="00AF6BC1">
        <w:rPr>
          <w:rFonts w:ascii="Bookman Old Style" w:hAnsi="Bookman Old Style" w:cs="Helvetica"/>
          <w:color w:val="202020"/>
          <w:shd w:val="clear" w:color="auto" w:fill="FFFFFF"/>
        </w:rPr>
        <w:t xml:space="preserve"> </w:t>
      </w:r>
      <w:r w:rsidR="00F54BCF" w:rsidRPr="0039792C">
        <w:rPr>
          <w:rFonts w:ascii="Bookman Old Style" w:hAnsi="Bookman Old Style"/>
          <w:b/>
        </w:rPr>
        <w:t xml:space="preserve">E-20/001.012329/2019 </w:t>
      </w:r>
      <w:r w:rsidR="00F54BCF" w:rsidRPr="0039792C">
        <w:rPr>
          <w:rFonts w:ascii="Bookman Old Style" w:hAnsi="Bookman Old Style"/>
        </w:rPr>
        <w:t xml:space="preserve">(Readaptação). </w:t>
      </w:r>
      <w:r w:rsidR="00F54BCF" w:rsidRPr="0039792C">
        <w:rPr>
          <w:rFonts w:ascii="Bookman Old Style" w:hAnsi="Bookman Old Style"/>
          <w:b/>
        </w:rPr>
        <w:t xml:space="preserve">Requerente: </w:t>
      </w:r>
      <w:r w:rsidR="00F54BCF" w:rsidRPr="0039792C">
        <w:rPr>
          <w:rFonts w:ascii="Bookman Old Style" w:hAnsi="Bookman Old Style"/>
        </w:rPr>
        <w:t xml:space="preserve">Coordenação de Movimentação. </w:t>
      </w:r>
      <w:r w:rsidR="00F54BCF" w:rsidRPr="0039792C">
        <w:rPr>
          <w:rFonts w:ascii="Bookman Old Style" w:hAnsi="Bookman Old Style"/>
          <w:b/>
        </w:rPr>
        <w:t>Relatora</w:t>
      </w:r>
      <w:r w:rsidR="00F54BCF" w:rsidRPr="0039792C">
        <w:rPr>
          <w:rFonts w:ascii="Bookman Old Style" w:hAnsi="Bookman Old Style"/>
        </w:rPr>
        <w:t xml:space="preserve">: Juliana </w:t>
      </w:r>
      <w:proofErr w:type="spellStart"/>
      <w:r w:rsidR="00F54BCF" w:rsidRPr="0039792C">
        <w:rPr>
          <w:rFonts w:ascii="Bookman Old Style" w:hAnsi="Bookman Old Style"/>
        </w:rPr>
        <w:t>Lintz</w:t>
      </w:r>
      <w:proofErr w:type="spellEnd"/>
      <w:r w:rsidR="00F54BCF" w:rsidRPr="0039792C">
        <w:rPr>
          <w:rFonts w:ascii="Bookman Old Style" w:hAnsi="Bookman Old Style"/>
        </w:rPr>
        <w:t>.</w:t>
      </w:r>
      <w:r w:rsidR="0039792C">
        <w:rPr>
          <w:rFonts w:ascii="Bookman Old Style" w:hAnsi="Bookman Old Style"/>
        </w:rPr>
        <w:t xml:space="preserve"> </w:t>
      </w:r>
      <w:r w:rsidR="0039792C">
        <w:rPr>
          <w:rFonts w:ascii="Bookman Old Style" w:hAnsi="Bookman Old Style" w:cs="Calibri"/>
          <w:color w:val="000000"/>
        </w:rPr>
        <w:t>A</w:t>
      </w:r>
      <w:r w:rsidR="0039792C" w:rsidRPr="0039792C">
        <w:rPr>
          <w:rFonts w:ascii="Bookman Old Style" w:hAnsi="Bookman Old Style" w:cs="Calibri"/>
          <w:color w:val="000000"/>
        </w:rPr>
        <w:t xml:space="preserve">provado por maioria o voto divergente da Conselheira Paloma </w:t>
      </w:r>
      <w:proofErr w:type="spellStart"/>
      <w:r w:rsidR="0039792C" w:rsidRPr="0039792C">
        <w:rPr>
          <w:rFonts w:ascii="Bookman Old Style" w:hAnsi="Bookman Old Style" w:cs="Calibri"/>
          <w:color w:val="000000"/>
        </w:rPr>
        <w:t>Lamego</w:t>
      </w:r>
      <w:proofErr w:type="spellEnd"/>
      <w:r w:rsidR="0039792C" w:rsidRPr="0039792C">
        <w:rPr>
          <w:rFonts w:ascii="Bookman Old Style" w:hAnsi="Bookman Old Style" w:cs="Calibri"/>
          <w:color w:val="000000"/>
        </w:rPr>
        <w:t>, sobre as readaptações que ensejarem afastamento de titularidade, as quais</w:t>
      </w:r>
      <w:proofErr w:type="gramStart"/>
      <w:r w:rsidR="0039792C" w:rsidRPr="0039792C">
        <w:rPr>
          <w:rFonts w:ascii="Bookman Old Style" w:hAnsi="Bookman Old Style" w:cs="Calibri"/>
          <w:color w:val="000000"/>
        </w:rPr>
        <w:t>, deveriam</w:t>
      </w:r>
      <w:proofErr w:type="gramEnd"/>
      <w:r w:rsidR="0039792C" w:rsidRPr="0039792C">
        <w:rPr>
          <w:rFonts w:ascii="Bookman Old Style" w:hAnsi="Bookman Old Style" w:cs="Calibri"/>
          <w:color w:val="000000"/>
        </w:rPr>
        <w:t xml:space="preserve"> ser submetidas ao  Conselho.</w:t>
      </w:r>
      <w:r w:rsidR="0039792C">
        <w:rPr>
          <w:rFonts w:ascii="Bookman Old Style" w:hAnsi="Bookman Old Style" w:cs="Calibri"/>
          <w:color w:val="000000"/>
        </w:rPr>
        <w:t xml:space="preserve"> A</w:t>
      </w:r>
      <w:proofErr w:type="gramStart"/>
      <w:r w:rsidR="0039792C">
        <w:rPr>
          <w:rFonts w:ascii="Bookman Old Style" w:hAnsi="Bookman Old Style" w:cs="Calibri"/>
          <w:color w:val="000000"/>
        </w:rPr>
        <w:t xml:space="preserve"> </w:t>
      </w:r>
      <w:r w:rsidR="0039792C" w:rsidRPr="0039792C">
        <w:rPr>
          <w:rFonts w:ascii="Bookman Old Style" w:hAnsi="Bookman Old Style" w:cs="Calibri"/>
          <w:color w:val="000000"/>
        </w:rPr>
        <w:t xml:space="preserve"> </w:t>
      </w:r>
      <w:proofErr w:type="gramEnd"/>
      <w:r w:rsidR="0039792C" w:rsidRPr="0039792C">
        <w:rPr>
          <w:rFonts w:ascii="Bookman Old Style" w:hAnsi="Bookman Old Style" w:cs="Calibri"/>
          <w:color w:val="000000"/>
        </w:rPr>
        <w:t>Conselheira se comprometeu a apresentar o voto por escrito.</w:t>
      </w:r>
      <w:r w:rsidR="0039792C">
        <w:rPr>
          <w:rFonts w:ascii="Bookman Old Style" w:hAnsi="Bookman Old Style" w:cs="Calibri"/>
          <w:color w:val="000000"/>
        </w:rPr>
        <w:t xml:space="preserve"> </w:t>
      </w:r>
      <w:r w:rsidR="00F54BCF" w:rsidRPr="0039792C">
        <w:rPr>
          <w:rFonts w:ascii="Bookman Old Style" w:hAnsi="Bookman Old Style"/>
          <w:b/>
          <w:color w:val="222222"/>
          <w:shd w:val="clear" w:color="auto" w:fill="FFFFFF"/>
        </w:rPr>
        <w:t>E-20/001.007914/2018</w:t>
      </w:r>
      <w:r w:rsidR="00F54BCF" w:rsidRPr="0039792C">
        <w:rPr>
          <w:rFonts w:ascii="Bookman Old Style" w:hAnsi="Bookman Old Style"/>
          <w:color w:val="222222"/>
          <w:shd w:val="clear" w:color="auto" w:fill="FFFFFF"/>
        </w:rPr>
        <w:t xml:space="preserve"> (Fixação de atribuição dos órgãos da Defensoria Pública junto às Varas Criminais de São João de Meriti).</w:t>
      </w:r>
      <w:r w:rsidR="00F54BCF" w:rsidRPr="0039792C">
        <w:rPr>
          <w:rFonts w:ascii="Bookman Old Style" w:hAnsi="Bookman Old Style"/>
          <w:b/>
        </w:rPr>
        <w:t xml:space="preserve"> Requerente</w:t>
      </w:r>
      <w:r w:rsidR="00F54BCF" w:rsidRPr="0039792C">
        <w:rPr>
          <w:rFonts w:ascii="Bookman Old Style" w:hAnsi="Bookman Old Style"/>
        </w:rPr>
        <w:t xml:space="preserve">: Fernanda de Souza Lima. </w:t>
      </w:r>
      <w:r w:rsidR="00F54BCF" w:rsidRPr="0039792C">
        <w:rPr>
          <w:rFonts w:ascii="Bookman Old Style" w:hAnsi="Bookman Old Style"/>
          <w:b/>
        </w:rPr>
        <w:t>Relatora</w:t>
      </w:r>
      <w:r w:rsidR="00F54BCF" w:rsidRPr="0039792C">
        <w:rPr>
          <w:rFonts w:ascii="Bookman Old Style" w:hAnsi="Bookman Old Style"/>
        </w:rPr>
        <w:t xml:space="preserve">: </w:t>
      </w:r>
      <w:proofErr w:type="spellStart"/>
      <w:r w:rsidR="00F54BCF" w:rsidRPr="0039792C">
        <w:rPr>
          <w:rFonts w:ascii="Bookman Old Style" w:hAnsi="Bookman Old Style"/>
        </w:rPr>
        <w:t>Raphaela</w:t>
      </w:r>
      <w:proofErr w:type="spellEnd"/>
      <w:r w:rsidR="00F54BCF" w:rsidRPr="0039792C">
        <w:rPr>
          <w:rFonts w:ascii="Bookman Old Style" w:hAnsi="Bookman Old Style"/>
        </w:rPr>
        <w:t xml:space="preserve"> </w:t>
      </w:r>
      <w:proofErr w:type="spellStart"/>
      <w:r w:rsidR="00F54BCF" w:rsidRPr="0039792C">
        <w:rPr>
          <w:rFonts w:ascii="Bookman Old Style" w:hAnsi="Bookman Old Style"/>
        </w:rPr>
        <w:t>Jahara</w:t>
      </w:r>
      <w:proofErr w:type="spellEnd"/>
      <w:r w:rsidR="00F54BCF" w:rsidRPr="0039792C">
        <w:rPr>
          <w:rFonts w:ascii="Bookman Old Style" w:hAnsi="Bookman Old Style"/>
        </w:rPr>
        <w:t>.</w:t>
      </w:r>
      <w:r w:rsidR="0039792C">
        <w:rPr>
          <w:rFonts w:ascii="Bookman Old Style" w:hAnsi="Bookman Old Style"/>
        </w:rPr>
        <w:t xml:space="preserve"> Processo retirado de pauta. Em continuação, passaram a análise do</w:t>
      </w:r>
      <w:proofErr w:type="gramStart"/>
      <w:r w:rsidR="0039792C">
        <w:rPr>
          <w:rFonts w:ascii="Bookman Old Style" w:hAnsi="Bookman Old Style"/>
        </w:rPr>
        <w:t xml:space="preserve">  </w:t>
      </w:r>
      <w:proofErr w:type="gramEnd"/>
      <w:r w:rsidR="0039792C">
        <w:rPr>
          <w:rFonts w:ascii="Bookman Old Style" w:hAnsi="Bookman Old Style"/>
          <w:b/>
        </w:rPr>
        <w:t>j</w:t>
      </w:r>
      <w:r w:rsidR="0039792C" w:rsidRPr="0039792C">
        <w:rPr>
          <w:rFonts w:ascii="Bookman Old Style" w:hAnsi="Bookman Old Style"/>
          <w:b/>
        </w:rPr>
        <w:t xml:space="preserve">ulgamento </w:t>
      </w:r>
      <w:r w:rsidR="0039792C">
        <w:rPr>
          <w:rFonts w:ascii="Bookman Old Style" w:hAnsi="Bookman Old Style"/>
          <w:b/>
        </w:rPr>
        <w:t xml:space="preserve">dos </w:t>
      </w:r>
      <w:proofErr w:type="spellStart"/>
      <w:r w:rsidR="0039792C">
        <w:rPr>
          <w:rFonts w:ascii="Bookman Old Style" w:hAnsi="Bookman Old Style"/>
          <w:b/>
        </w:rPr>
        <w:t>PIs</w:t>
      </w:r>
      <w:proofErr w:type="spellEnd"/>
    </w:p>
    <w:p w:rsidR="00533F0D" w:rsidRDefault="00F54BCF" w:rsidP="002F3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Bookman Old Style" w:hAnsi="Bookman Old Style"/>
        </w:rPr>
      </w:pPr>
      <w:r w:rsidRPr="0039792C">
        <w:rPr>
          <w:rFonts w:ascii="Bookman Old Style" w:hAnsi="Bookman Old Style"/>
          <w:b/>
        </w:rPr>
        <w:lastRenderedPageBreak/>
        <w:t>E-20/001.002945/2019</w:t>
      </w:r>
      <w:r w:rsidRPr="0039792C">
        <w:rPr>
          <w:rFonts w:ascii="Bookman Old Style" w:hAnsi="Bookman Old Style"/>
        </w:rPr>
        <w:t xml:space="preserve">(Termo de ajustamento de conduta firmado entre a Defensoria Pública do estado do Rio de Janeiro e a </w:t>
      </w:r>
      <w:proofErr w:type="spellStart"/>
      <w:r w:rsidRPr="0039792C">
        <w:rPr>
          <w:rFonts w:ascii="Bookman Old Style" w:hAnsi="Bookman Old Style"/>
        </w:rPr>
        <w:t>Supervia</w:t>
      </w:r>
      <w:proofErr w:type="spellEnd"/>
      <w:r w:rsidRPr="0039792C">
        <w:rPr>
          <w:rFonts w:ascii="Bookman Old Style" w:hAnsi="Bookman Old Style"/>
        </w:rPr>
        <w:t xml:space="preserve">). </w:t>
      </w:r>
      <w:r w:rsidRPr="0039792C">
        <w:rPr>
          <w:rFonts w:ascii="Bookman Old Style" w:hAnsi="Bookman Old Style"/>
          <w:b/>
        </w:rPr>
        <w:t xml:space="preserve">Requerente: </w:t>
      </w:r>
      <w:r w:rsidRPr="0039792C">
        <w:rPr>
          <w:rFonts w:ascii="Bookman Old Style" w:hAnsi="Bookman Old Style"/>
        </w:rPr>
        <w:t xml:space="preserve">NUDECON. </w:t>
      </w:r>
      <w:r w:rsidRPr="0039792C">
        <w:rPr>
          <w:rFonts w:ascii="Bookman Old Style" w:hAnsi="Bookman Old Style"/>
          <w:b/>
        </w:rPr>
        <w:t>Relator</w:t>
      </w:r>
      <w:r w:rsidRPr="0039792C">
        <w:rPr>
          <w:rFonts w:ascii="Bookman Old Style" w:hAnsi="Bookman Old Style"/>
        </w:rPr>
        <w:t>a: Fátima Saraiva.</w:t>
      </w:r>
      <w:r w:rsidR="0039792C">
        <w:rPr>
          <w:rFonts w:ascii="Bookman Old Style" w:hAnsi="Bookman Old Style"/>
        </w:rPr>
        <w:t xml:space="preserve"> Aprovado por unanimidade o arquivamento. </w:t>
      </w:r>
      <w:r w:rsidRPr="0039792C">
        <w:rPr>
          <w:rFonts w:ascii="Bookman Old Style" w:hAnsi="Bookman Old Style"/>
          <w:b/>
        </w:rPr>
        <w:t xml:space="preserve">E-20/001.002519/2019 </w:t>
      </w:r>
      <w:r w:rsidRPr="0039792C">
        <w:rPr>
          <w:rFonts w:ascii="Bookman Old Style" w:hAnsi="Bookman Old Style"/>
        </w:rPr>
        <w:t xml:space="preserve">(Direitos dos consumidores hipossuficientes do serviço de abastecimento de água e esgoto da </w:t>
      </w:r>
      <w:proofErr w:type="gramStart"/>
      <w:r w:rsidRPr="0039792C">
        <w:rPr>
          <w:rFonts w:ascii="Bookman Old Style" w:hAnsi="Bookman Old Style"/>
        </w:rPr>
        <w:t>concessionária Águas</w:t>
      </w:r>
      <w:proofErr w:type="gramEnd"/>
      <w:r w:rsidRPr="0039792C">
        <w:rPr>
          <w:rFonts w:ascii="Bookman Old Style" w:hAnsi="Bookman Old Style"/>
        </w:rPr>
        <w:t xml:space="preserve"> do Paraíba).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 xml:space="preserve">: Núcleo de primeiro atendimento de Fazenda e Tutela Coletiva de Campos dos Goytacazes. </w:t>
      </w:r>
      <w:r w:rsidRPr="0039792C">
        <w:rPr>
          <w:rFonts w:ascii="Bookman Old Style" w:hAnsi="Bookman Old Style"/>
          <w:b/>
        </w:rPr>
        <w:t xml:space="preserve">Relator: </w:t>
      </w:r>
      <w:r w:rsidRPr="0039792C">
        <w:rPr>
          <w:rFonts w:ascii="Bookman Old Style" w:hAnsi="Bookman Old Style"/>
        </w:rPr>
        <w:t>Rodrigo Baptista Pacheco.</w:t>
      </w:r>
      <w:r w:rsidR="0039792C">
        <w:rPr>
          <w:rFonts w:ascii="Bookman Old Style" w:hAnsi="Bookman Old Style"/>
        </w:rPr>
        <w:t xml:space="preserve"> Por unanimidade foi ratificado o arquivamento promovido. </w:t>
      </w:r>
      <w:r w:rsidR="0039792C" w:rsidRPr="0039792C">
        <w:rPr>
          <w:rFonts w:ascii="Bookman Old Style" w:hAnsi="Bookman Old Style"/>
          <w:b/>
        </w:rPr>
        <w:t>Sorteio de relator:</w:t>
      </w:r>
      <w:r w:rsidR="0039792C">
        <w:rPr>
          <w:rFonts w:ascii="Bookman Old Style" w:hAnsi="Bookman Old Style"/>
        </w:rPr>
        <w:t xml:space="preserve"> </w:t>
      </w:r>
      <w:r w:rsidRPr="0039792C">
        <w:rPr>
          <w:rFonts w:ascii="Bookman Old Style" w:hAnsi="Bookman Old Style"/>
          <w:b/>
        </w:rPr>
        <w:t>E-20/001.003797/2020</w:t>
      </w:r>
      <w:r w:rsidRPr="0039792C">
        <w:rPr>
          <w:rFonts w:ascii="Bookman Old Style" w:hAnsi="Bookman Old Style"/>
          <w:b/>
        </w:rPr>
        <w:tab/>
      </w:r>
      <w:proofErr w:type="gramStart"/>
      <w:r w:rsidRPr="0039792C">
        <w:rPr>
          <w:rFonts w:ascii="Bookman Old Style" w:hAnsi="Bookman Old Style"/>
        </w:rPr>
        <w:t>(</w:t>
      </w:r>
      <w:proofErr w:type="gramEnd"/>
      <w:r w:rsidRPr="0039792C">
        <w:rPr>
          <w:rFonts w:ascii="Bookman Old Style" w:hAnsi="Bookman Old Style"/>
        </w:rPr>
        <w:t>Preferência</w:t>
      </w:r>
      <w:r w:rsidRPr="0039792C">
        <w:rPr>
          <w:rFonts w:ascii="Bookman Old Style" w:hAnsi="Bookman Old Style"/>
        </w:rPr>
        <w:tab/>
        <w:t>de</w:t>
      </w:r>
      <w:r w:rsidRPr="0039792C">
        <w:rPr>
          <w:rFonts w:ascii="Bookman Old Style" w:hAnsi="Bookman Old Style"/>
        </w:rPr>
        <w:tab/>
        <w:t>escolha</w:t>
      </w:r>
      <w:r w:rsidRPr="0039792C">
        <w:rPr>
          <w:rFonts w:ascii="Bookman Old Style" w:hAnsi="Bookman Old Style"/>
        </w:rPr>
        <w:tab/>
        <w:t>de</w:t>
      </w:r>
      <w:r w:rsidRPr="0039792C">
        <w:rPr>
          <w:rFonts w:ascii="Bookman Old Style" w:hAnsi="Bookman Old Style"/>
        </w:rPr>
        <w:tab/>
        <w:t>designação</w:t>
      </w:r>
      <w:r w:rsidRPr="0039792C">
        <w:rPr>
          <w:rFonts w:ascii="Bookman Old Style" w:hAnsi="Bookman Old Style"/>
          <w:spacing w:val="5"/>
        </w:rPr>
        <w:t xml:space="preserve"> </w:t>
      </w:r>
      <w:r w:rsidRPr="0039792C">
        <w:rPr>
          <w:rFonts w:ascii="Bookman Old Style" w:hAnsi="Bookman Old Style"/>
        </w:rPr>
        <w:t>com</w:t>
      </w:r>
      <w:r w:rsidRPr="0039792C">
        <w:rPr>
          <w:rFonts w:ascii="Bookman Old Style" w:hAnsi="Bookman Old Style"/>
        </w:rPr>
        <w:tab/>
        <w:t>pedido</w:t>
      </w:r>
      <w:r w:rsidRPr="0039792C">
        <w:rPr>
          <w:rFonts w:ascii="Bookman Old Style" w:hAnsi="Bookman Old Style"/>
        </w:rPr>
        <w:tab/>
        <w:t>de</w:t>
      </w:r>
      <w:r w:rsidRPr="0039792C">
        <w:rPr>
          <w:rFonts w:ascii="Bookman Old Style" w:hAnsi="Bookman Old Style"/>
        </w:rPr>
        <w:tab/>
        <w:t>liminar)</w:t>
      </w:r>
      <w:r w:rsidR="0039792C">
        <w:rPr>
          <w:rFonts w:ascii="Bookman Old Style" w:hAnsi="Bookman Old Style"/>
        </w:rPr>
        <w:t xml:space="preserve">. </w:t>
      </w:r>
      <w:r w:rsidR="00D819C7" w:rsidRPr="0039792C">
        <w:rPr>
          <w:rFonts w:ascii="Bookman Old Style" w:hAnsi="Bookman Old Style"/>
          <w:b/>
        </w:rPr>
        <w:t>Requerente</w:t>
      </w:r>
      <w:r w:rsidR="00D819C7" w:rsidRPr="0039792C">
        <w:rPr>
          <w:rFonts w:ascii="Bookman Old Style" w:hAnsi="Bookman Old Style"/>
        </w:rPr>
        <w:t xml:space="preserve">: Roberta de Figueiredo </w:t>
      </w:r>
      <w:proofErr w:type="spellStart"/>
      <w:r w:rsidR="00D819C7" w:rsidRPr="0039792C">
        <w:rPr>
          <w:rFonts w:ascii="Bookman Old Style" w:hAnsi="Bookman Old Style"/>
        </w:rPr>
        <w:t>Diuana</w:t>
      </w:r>
      <w:proofErr w:type="spellEnd"/>
      <w:r w:rsidR="00D819C7" w:rsidRPr="0039792C">
        <w:rPr>
          <w:rFonts w:ascii="Bookman Old Style" w:hAnsi="Bookman Old Style"/>
        </w:rPr>
        <w:t>.</w:t>
      </w:r>
      <w:r w:rsidR="00D819C7">
        <w:rPr>
          <w:rFonts w:ascii="Bookman Old Style" w:hAnsi="Bookman Old Style"/>
        </w:rPr>
        <w:t xml:space="preserve"> F</w:t>
      </w:r>
      <w:r w:rsidR="00D819C7" w:rsidRPr="00D819C7">
        <w:rPr>
          <w:rFonts w:ascii="Bookman Old Style" w:hAnsi="Bookman Old Style" w:cs="Calibri"/>
          <w:color w:val="000000"/>
        </w:rPr>
        <w:t>oi revogada a liminar, pois a Resolução DPGE  já previu o afastamento do grupo de risco  e, caso haja alguma modificação a situação poderá ser reapreciada.</w:t>
      </w:r>
      <w:r w:rsidR="00D819C7">
        <w:rPr>
          <w:rFonts w:ascii="Bookman Old Style" w:hAnsi="Bookman Old Style"/>
        </w:rPr>
        <w:t xml:space="preserve"> </w:t>
      </w:r>
      <w:r w:rsidR="00D819C7" w:rsidRPr="00D819C7">
        <w:rPr>
          <w:rFonts w:ascii="Bookman Old Style" w:hAnsi="Bookman Old Style"/>
          <w:b/>
        </w:rPr>
        <w:t>Relatora sorteada</w:t>
      </w:r>
      <w:r w:rsidR="00D819C7">
        <w:rPr>
          <w:rFonts w:ascii="Bookman Old Style" w:hAnsi="Bookman Old Style"/>
        </w:rPr>
        <w:t xml:space="preserve">: Juliana </w:t>
      </w:r>
      <w:proofErr w:type="spellStart"/>
      <w:r w:rsidR="00D819C7">
        <w:rPr>
          <w:rFonts w:ascii="Bookman Old Style" w:hAnsi="Bookman Old Style"/>
        </w:rPr>
        <w:t>Lintz</w:t>
      </w:r>
      <w:proofErr w:type="spellEnd"/>
      <w:r w:rsidR="00D819C7">
        <w:rPr>
          <w:rFonts w:ascii="Bookman Old Style" w:hAnsi="Bookman Old Style"/>
        </w:rPr>
        <w:t xml:space="preserve">. </w:t>
      </w:r>
      <w:r w:rsidRPr="0039792C">
        <w:rPr>
          <w:rFonts w:ascii="Bookman Old Style" w:hAnsi="Bookman Old Style"/>
          <w:b/>
        </w:rPr>
        <w:t xml:space="preserve">PI 1006736656/2016 </w:t>
      </w:r>
      <w:r w:rsidRPr="0039792C">
        <w:rPr>
          <w:rFonts w:ascii="Bookman Old Style" w:hAnsi="Bookman Old Style"/>
        </w:rPr>
        <w:t xml:space="preserve">(Bolsa-permanência dos discentes cotistas).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>: NUCORA.</w:t>
      </w:r>
      <w:r w:rsidR="00D819C7">
        <w:rPr>
          <w:rFonts w:ascii="Bookman Old Style" w:hAnsi="Bookman Old Style"/>
        </w:rPr>
        <w:t xml:space="preserve"> </w:t>
      </w:r>
      <w:r w:rsidR="00D819C7">
        <w:rPr>
          <w:rFonts w:ascii="Bookman Old Style" w:hAnsi="Bookman Old Style"/>
          <w:b/>
        </w:rPr>
        <w:t>Relator (a)</w:t>
      </w:r>
      <w:r w:rsidR="00D819C7" w:rsidRPr="00D819C7">
        <w:rPr>
          <w:rFonts w:ascii="Bookman Old Style" w:hAnsi="Bookman Old Style"/>
          <w:b/>
        </w:rPr>
        <w:t xml:space="preserve"> </w:t>
      </w:r>
      <w:proofErr w:type="gramStart"/>
      <w:r w:rsidR="00D819C7" w:rsidRPr="00D819C7">
        <w:rPr>
          <w:rFonts w:ascii="Bookman Old Style" w:hAnsi="Bookman Old Style"/>
          <w:b/>
        </w:rPr>
        <w:t>sortead</w:t>
      </w:r>
      <w:r w:rsidR="00D819C7">
        <w:rPr>
          <w:rFonts w:ascii="Bookman Old Style" w:hAnsi="Bookman Old Style"/>
          <w:b/>
        </w:rPr>
        <w:t>o(</w:t>
      </w:r>
      <w:proofErr w:type="gramEnd"/>
      <w:r w:rsidR="00D819C7">
        <w:rPr>
          <w:rFonts w:ascii="Bookman Old Style" w:hAnsi="Bookman Old Style"/>
          <w:b/>
        </w:rPr>
        <w:t>a)</w:t>
      </w:r>
      <w:r w:rsidR="00D819C7">
        <w:rPr>
          <w:rFonts w:ascii="Bookman Old Style" w:hAnsi="Bookman Old Style"/>
        </w:rPr>
        <w:t xml:space="preserve">: Luis Felipe Drummond. </w:t>
      </w:r>
      <w:r w:rsidRPr="00D819C7">
        <w:rPr>
          <w:rFonts w:ascii="Bookman Old Style" w:hAnsi="Bookman Old Style"/>
          <w:b/>
        </w:rPr>
        <w:t xml:space="preserve">E-20/001.003965/2020 </w:t>
      </w:r>
      <w:r w:rsidRPr="00D819C7">
        <w:rPr>
          <w:rFonts w:ascii="Bookman Old Style" w:hAnsi="Bookman Old Style"/>
        </w:rPr>
        <w:t xml:space="preserve">(Requerimento acerca da interpretação e alteração de artigos contempladas na Deliberação 125/2017). </w:t>
      </w:r>
      <w:r w:rsidRPr="00D819C7">
        <w:rPr>
          <w:rFonts w:ascii="Bookman Old Style" w:hAnsi="Bookman Old Style"/>
          <w:b/>
        </w:rPr>
        <w:t>Requerente</w:t>
      </w:r>
      <w:r w:rsidRPr="00D819C7">
        <w:rPr>
          <w:rFonts w:ascii="Bookman Old Style" w:hAnsi="Bookman Old Style"/>
        </w:rPr>
        <w:t>: Luis Felipe Drummond Pereira da Cunha.</w:t>
      </w:r>
      <w:r w:rsidR="00D819C7">
        <w:rPr>
          <w:rFonts w:ascii="Bookman Old Style" w:hAnsi="Bookman Old Style"/>
        </w:rPr>
        <w:t xml:space="preserve"> </w:t>
      </w:r>
      <w:r w:rsidR="00D819C7">
        <w:rPr>
          <w:rFonts w:ascii="Bookman Old Style" w:hAnsi="Bookman Old Style"/>
          <w:b/>
        </w:rPr>
        <w:t>Relator (a)</w:t>
      </w:r>
      <w:r w:rsidR="00D819C7" w:rsidRPr="00D819C7">
        <w:rPr>
          <w:rFonts w:ascii="Bookman Old Style" w:hAnsi="Bookman Old Style"/>
          <w:b/>
        </w:rPr>
        <w:t xml:space="preserve"> </w:t>
      </w:r>
      <w:proofErr w:type="gramStart"/>
      <w:r w:rsidR="00D819C7" w:rsidRPr="00D819C7">
        <w:rPr>
          <w:rFonts w:ascii="Bookman Old Style" w:hAnsi="Bookman Old Style"/>
          <w:b/>
        </w:rPr>
        <w:t>sortead</w:t>
      </w:r>
      <w:r w:rsidR="00D819C7">
        <w:rPr>
          <w:rFonts w:ascii="Bookman Old Style" w:hAnsi="Bookman Old Style"/>
          <w:b/>
        </w:rPr>
        <w:t>o(</w:t>
      </w:r>
      <w:proofErr w:type="gramEnd"/>
      <w:r w:rsidR="00D819C7">
        <w:rPr>
          <w:rFonts w:ascii="Bookman Old Style" w:hAnsi="Bookman Old Style"/>
          <w:b/>
        </w:rPr>
        <w:t>a)</w:t>
      </w:r>
      <w:r w:rsidR="00D819C7">
        <w:rPr>
          <w:rFonts w:ascii="Bookman Old Style" w:hAnsi="Bookman Old Style"/>
        </w:rPr>
        <w:t xml:space="preserve">: Paloma </w:t>
      </w:r>
      <w:proofErr w:type="spellStart"/>
      <w:r w:rsidR="00D819C7">
        <w:rPr>
          <w:rFonts w:ascii="Bookman Old Style" w:hAnsi="Bookman Old Style"/>
        </w:rPr>
        <w:t>Lamego</w:t>
      </w:r>
      <w:proofErr w:type="spellEnd"/>
      <w:r w:rsidR="00D819C7">
        <w:rPr>
          <w:rFonts w:ascii="Bookman Old Style" w:hAnsi="Bookman Old Style"/>
        </w:rPr>
        <w:t xml:space="preserve">. </w:t>
      </w:r>
      <w:r w:rsidRPr="0039792C">
        <w:rPr>
          <w:rFonts w:ascii="Bookman Old Style" w:hAnsi="Bookman Old Style"/>
          <w:b/>
        </w:rPr>
        <w:t xml:space="preserve">E-20/001.003107/2020 </w:t>
      </w:r>
      <w:r w:rsidRPr="0039792C">
        <w:rPr>
          <w:rFonts w:ascii="Bookman Old Style" w:hAnsi="Bookman Old Style"/>
        </w:rPr>
        <w:t xml:space="preserve">(Recurso Administrativo).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>: Marlon Vinícius de Souza Barcellos.</w:t>
      </w:r>
      <w:r w:rsidR="00D819C7">
        <w:rPr>
          <w:rFonts w:ascii="Bookman Old Style" w:hAnsi="Bookman Old Style"/>
        </w:rPr>
        <w:t xml:space="preserve"> </w:t>
      </w:r>
      <w:r w:rsidR="00D819C7">
        <w:rPr>
          <w:rFonts w:ascii="Bookman Old Style" w:hAnsi="Bookman Old Style"/>
          <w:b/>
        </w:rPr>
        <w:t>Relator (a)</w:t>
      </w:r>
      <w:r w:rsidR="00D819C7" w:rsidRPr="00D819C7">
        <w:rPr>
          <w:rFonts w:ascii="Bookman Old Style" w:hAnsi="Bookman Old Style"/>
          <w:b/>
        </w:rPr>
        <w:t xml:space="preserve"> </w:t>
      </w:r>
      <w:proofErr w:type="gramStart"/>
      <w:r w:rsidR="00D819C7" w:rsidRPr="00D819C7">
        <w:rPr>
          <w:rFonts w:ascii="Bookman Old Style" w:hAnsi="Bookman Old Style"/>
          <w:b/>
        </w:rPr>
        <w:t>sortead</w:t>
      </w:r>
      <w:r w:rsidR="00D819C7">
        <w:rPr>
          <w:rFonts w:ascii="Bookman Old Style" w:hAnsi="Bookman Old Style"/>
          <w:b/>
        </w:rPr>
        <w:t>o(</w:t>
      </w:r>
      <w:proofErr w:type="gramEnd"/>
      <w:r w:rsidR="00D819C7">
        <w:rPr>
          <w:rFonts w:ascii="Bookman Old Style" w:hAnsi="Bookman Old Style"/>
          <w:b/>
        </w:rPr>
        <w:t>a)</w:t>
      </w:r>
      <w:r w:rsidR="00D819C7">
        <w:rPr>
          <w:rFonts w:ascii="Bookman Old Style" w:hAnsi="Bookman Old Style"/>
        </w:rPr>
        <w:t xml:space="preserve">: Luis Felipe Drummond. </w:t>
      </w:r>
      <w:r w:rsidRPr="0039792C">
        <w:rPr>
          <w:rFonts w:ascii="Bookman Old Style" w:hAnsi="Bookman Old Style"/>
          <w:b/>
        </w:rPr>
        <w:t xml:space="preserve">E-20/001.003757/2020 </w:t>
      </w:r>
      <w:r w:rsidRPr="0039792C">
        <w:rPr>
          <w:rFonts w:ascii="Bookman Old Style" w:hAnsi="Bookman Old Style"/>
        </w:rPr>
        <w:t xml:space="preserve">(I Sugestão de Promoção de Defensores Públicos de 2020).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 xml:space="preserve">: </w:t>
      </w:r>
      <w:proofErr w:type="spellStart"/>
      <w:r w:rsidRPr="0039792C">
        <w:rPr>
          <w:rFonts w:ascii="Bookman Old Style" w:hAnsi="Bookman Old Style"/>
        </w:rPr>
        <w:t>Comov</w:t>
      </w:r>
      <w:proofErr w:type="spellEnd"/>
      <w:r w:rsidRPr="0039792C">
        <w:rPr>
          <w:rFonts w:ascii="Bookman Old Style" w:hAnsi="Bookman Old Style"/>
        </w:rPr>
        <w:t>.</w:t>
      </w:r>
      <w:r w:rsidR="00D819C7">
        <w:rPr>
          <w:rFonts w:ascii="Bookman Old Style" w:hAnsi="Bookman Old Style"/>
        </w:rPr>
        <w:t xml:space="preserve"> </w:t>
      </w:r>
      <w:r w:rsidR="00D819C7">
        <w:rPr>
          <w:rFonts w:ascii="Bookman Old Style" w:hAnsi="Bookman Old Style"/>
          <w:b/>
        </w:rPr>
        <w:t>Relator (a)</w:t>
      </w:r>
      <w:r w:rsidR="00D819C7" w:rsidRPr="00D819C7">
        <w:rPr>
          <w:rFonts w:ascii="Bookman Old Style" w:hAnsi="Bookman Old Style"/>
          <w:b/>
        </w:rPr>
        <w:t xml:space="preserve"> </w:t>
      </w:r>
      <w:proofErr w:type="gramStart"/>
      <w:r w:rsidR="00D819C7" w:rsidRPr="00D819C7">
        <w:rPr>
          <w:rFonts w:ascii="Bookman Old Style" w:hAnsi="Bookman Old Style"/>
          <w:b/>
        </w:rPr>
        <w:t>sortead</w:t>
      </w:r>
      <w:r w:rsidR="00D819C7">
        <w:rPr>
          <w:rFonts w:ascii="Bookman Old Style" w:hAnsi="Bookman Old Style"/>
          <w:b/>
        </w:rPr>
        <w:t>o(</w:t>
      </w:r>
      <w:proofErr w:type="gramEnd"/>
      <w:r w:rsidR="00D819C7">
        <w:rPr>
          <w:rFonts w:ascii="Bookman Old Style" w:hAnsi="Bookman Old Style"/>
          <w:b/>
        </w:rPr>
        <w:t>a)</w:t>
      </w:r>
      <w:r w:rsidR="00D819C7">
        <w:rPr>
          <w:rFonts w:ascii="Bookman Old Style" w:hAnsi="Bookman Old Style"/>
        </w:rPr>
        <w:t xml:space="preserve">: Marcelo Leão. Aprovada por unanimidade a promoção. </w:t>
      </w:r>
      <w:r w:rsidR="00D819C7">
        <w:rPr>
          <w:rFonts w:ascii="Bookman Old Style" w:hAnsi="Bookman Old Style" w:cs="Calibri"/>
          <w:color w:val="000000"/>
        </w:rPr>
        <w:t>F</w:t>
      </w:r>
      <w:r w:rsidR="00D819C7" w:rsidRPr="00D819C7">
        <w:rPr>
          <w:rFonts w:ascii="Bookman Old Style" w:hAnsi="Bookman Old Style" w:cs="Calibri"/>
          <w:color w:val="000000"/>
        </w:rPr>
        <w:t xml:space="preserve">oi sorteado relator o Exmo. Conselheiro Marcelo Leão e aprovado por unanimidade a promoção do </w:t>
      </w:r>
      <w:proofErr w:type="spellStart"/>
      <w:r w:rsidR="00D819C7" w:rsidRPr="00D819C7">
        <w:rPr>
          <w:rFonts w:ascii="Bookman Old Style" w:hAnsi="Bookman Old Style" w:cs="Calibri"/>
          <w:color w:val="000000"/>
        </w:rPr>
        <w:t>Exmos</w:t>
      </w:r>
      <w:proofErr w:type="spellEnd"/>
      <w:r w:rsidR="00D819C7" w:rsidRPr="00D819C7">
        <w:rPr>
          <w:rFonts w:ascii="Bookman Old Style" w:hAnsi="Bookman Old Style" w:cs="Calibri"/>
          <w:color w:val="000000"/>
        </w:rPr>
        <w:t xml:space="preserve">. Srs. Defensores Públicos Claudia Viana da Rosa e Silva, Tereza Maria de Souza Oliveira, Rosely </w:t>
      </w:r>
      <w:proofErr w:type="spellStart"/>
      <w:r w:rsidR="00D819C7" w:rsidRPr="00D819C7">
        <w:rPr>
          <w:rFonts w:ascii="Bookman Old Style" w:hAnsi="Bookman Old Style" w:cs="Calibri"/>
          <w:color w:val="000000"/>
        </w:rPr>
        <w:t>Pollis</w:t>
      </w:r>
      <w:proofErr w:type="spellEnd"/>
      <w:r w:rsidR="00D819C7" w:rsidRPr="00D819C7">
        <w:rPr>
          <w:rFonts w:ascii="Bookman Old Style" w:hAnsi="Bookman Old Style" w:cs="Calibri"/>
          <w:color w:val="000000"/>
        </w:rPr>
        <w:t xml:space="preserve"> de Faria Neves e Paulo Cesar Barroso para a classe especial e dos </w:t>
      </w:r>
      <w:proofErr w:type="spellStart"/>
      <w:r w:rsidR="00D819C7" w:rsidRPr="00D819C7">
        <w:rPr>
          <w:rFonts w:ascii="Bookman Old Style" w:hAnsi="Bookman Old Style" w:cs="Calibri"/>
          <w:color w:val="000000"/>
        </w:rPr>
        <w:t>Exmos</w:t>
      </w:r>
      <w:proofErr w:type="spellEnd"/>
      <w:r w:rsidR="00D819C7" w:rsidRPr="00D819C7">
        <w:rPr>
          <w:rFonts w:ascii="Bookman Old Style" w:hAnsi="Bookman Old Style" w:cs="Calibri"/>
          <w:color w:val="000000"/>
        </w:rPr>
        <w:t>. Defensores Públicos </w:t>
      </w:r>
      <w:proofErr w:type="spellStart"/>
      <w:r w:rsidR="00D819C7" w:rsidRPr="00D819C7">
        <w:rPr>
          <w:rFonts w:ascii="Bookman Old Style" w:hAnsi="Bookman Old Style" w:cs="Calibri"/>
          <w:color w:val="000000"/>
        </w:rPr>
        <w:t>Angelica</w:t>
      </w:r>
      <w:proofErr w:type="spellEnd"/>
      <w:r w:rsidR="00D819C7" w:rsidRPr="00D819C7">
        <w:rPr>
          <w:rFonts w:ascii="Bookman Old Style" w:hAnsi="Bookman Old Style" w:cs="Calibri"/>
          <w:color w:val="000000"/>
        </w:rPr>
        <w:t xml:space="preserve"> Rodrigues da Silveira, Raquel Antonio Ramos, Ricardo Castro de Almeida, Elisa Costa </w:t>
      </w:r>
      <w:r w:rsidR="00D819C7">
        <w:rPr>
          <w:rFonts w:ascii="Bookman Old Style" w:hAnsi="Bookman Old Style" w:cs="Calibri"/>
          <w:color w:val="000000"/>
        </w:rPr>
        <w:t>Cruz, Conrado Cabral Ferraz Gonç</w:t>
      </w:r>
      <w:r w:rsidR="00D819C7" w:rsidRPr="00D819C7">
        <w:rPr>
          <w:rFonts w:ascii="Bookman Old Style" w:hAnsi="Bookman Old Style" w:cs="Calibri"/>
          <w:color w:val="000000"/>
        </w:rPr>
        <w:t xml:space="preserve">alves, Maria Alice de Oliveira Fonseca, Gabriela Maria Chaves dos </w:t>
      </w:r>
      <w:proofErr w:type="gramStart"/>
      <w:r w:rsidR="00D819C7" w:rsidRPr="00D819C7">
        <w:rPr>
          <w:rFonts w:ascii="Bookman Old Style" w:hAnsi="Bookman Old Style" w:cs="Calibri"/>
          <w:color w:val="000000"/>
        </w:rPr>
        <w:t>Santos Frota</w:t>
      </w:r>
      <w:proofErr w:type="gramEnd"/>
      <w:r w:rsidR="00D819C7" w:rsidRPr="00D819C7">
        <w:rPr>
          <w:rFonts w:ascii="Bookman Old Style" w:hAnsi="Bookman Old Style" w:cs="Calibri"/>
          <w:color w:val="000000"/>
        </w:rPr>
        <w:t xml:space="preserve"> e </w:t>
      </w:r>
      <w:proofErr w:type="spellStart"/>
      <w:r w:rsidR="00D819C7" w:rsidRPr="00D819C7">
        <w:rPr>
          <w:rFonts w:ascii="Bookman Old Style" w:hAnsi="Bookman Old Style" w:cs="Calibri"/>
          <w:color w:val="000000"/>
        </w:rPr>
        <w:t>Livia</w:t>
      </w:r>
      <w:proofErr w:type="spellEnd"/>
      <w:r w:rsidR="00D819C7" w:rsidRPr="00D819C7">
        <w:rPr>
          <w:rFonts w:ascii="Bookman Old Style" w:hAnsi="Bookman Old Style" w:cs="Calibri"/>
          <w:color w:val="000000"/>
        </w:rPr>
        <w:t xml:space="preserve"> Albuquerque França para a Classe intermediária.</w:t>
      </w:r>
      <w:r w:rsidR="00D819C7">
        <w:rPr>
          <w:rFonts w:ascii="Bookman Old Style" w:hAnsi="Bookman Old Style" w:cs="Calibri"/>
          <w:color w:val="000000"/>
        </w:rPr>
        <w:t xml:space="preserve"> P</w:t>
      </w:r>
      <w:r w:rsidR="00D819C7" w:rsidRPr="00D819C7">
        <w:rPr>
          <w:rFonts w:ascii="Bookman Old Style" w:hAnsi="Bookman Old Style" w:cs="Calibri"/>
          <w:color w:val="000000"/>
        </w:rPr>
        <w:t>or unanimidade a Dra. Verônica Carvalho da Costa Esteves não foi promovida</w:t>
      </w:r>
      <w:r w:rsidR="00D819C7">
        <w:rPr>
          <w:rFonts w:ascii="Bookman Old Style" w:hAnsi="Bookman Old Style" w:cs="Calibri"/>
          <w:color w:val="000000"/>
        </w:rPr>
        <w:t xml:space="preserve">. </w:t>
      </w:r>
      <w:r w:rsidRPr="0039792C">
        <w:rPr>
          <w:rFonts w:ascii="Bookman Old Style" w:hAnsi="Bookman Old Style"/>
          <w:b/>
        </w:rPr>
        <w:t xml:space="preserve">E-20/001.002592/2020 </w:t>
      </w:r>
      <w:r w:rsidRPr="0039792C">
        <w:rPr>
          <w:rFonts w:ascii="Bookman Old Style" w:hAnsi="Bookman Old Style"/>
        </w:rPr>
        <w:t xml:space="preserve">(CEDAE - CORONAVÍRUS - calamidade pública - saúde pública - crise de abastecimento de água em comunidades).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>: NUDECON.</w:t>
      </w:r>
      <w:r w:rsidR="00D819C7">
        <w:rPr>
          <w:rFonts w:ascii="Bookman Old Style" w:hAnsi="Bookman Old Style"/>
        </w:rPr>
        <w:t xml:space="preserve"> </w:t>
      </w:r>
      <w:r w:rsidR="00D819C7">
        <w:rPr>
          <w:rFonts w:ascii="Bookman Old Style" w:hAnsi="Bookman Old Style"/>
          <w:b/>
        </w:rPr>
        <w:t>Relator (a)</w:t>
      </w:r>
      <w:r w:rsidR="00D819C7" w:rsidRPr="00D819C7">
        <w:rPr>
          <w:rFonts w:ascii="Bookman Old Style" w:hAnsi="Bookman Old Style"/>
          <w:b/>
        </w:rPr>
        <w:t xml:space="preserve"> </w:t>
      </w:r>
      <w:proofErr w:type="gramStart"/>
      <w:r w:rsidR="00D819C7" w:rsidRPr="00D819C7">
        <w:rPr>
          <w:rFonts w:ascii="Bookman Old Style" w:hAnsi="Bookman Old Style"/>
          <w:b/>
        </w:rPr>
        <w:t>sortead</w:t>
      </w:r>
      <w:r w:rsidR="00D819C7">
        <w:rPr>
          <w:rFonts w:ascii="Bookman Old Style" w:hAnsi="Bookman Old Style"/>
          <w:b/>
        </w:rPr>
        <w:t>o(</w:t>
      </w:r>
      <w:proofErr w:type="gramEnd"/>
      <w:r w:rsidR="00D819C7">
        <w:rPr>
          <w:rFonts w:ascii="Bookman Old Style" w:hAnsi="Bookman Old Style"/>
          <w:b/>
        </w:rPr>
        <w:t>a)</w:t>
      </w:r>
      <w:r w:rsidR="00D819C7">
        <w:rPr>
          <w:rFonts w:ascii="Bookman Old Style" w:hAnsi="Bookman Old Style"/>
        </w:rPr>
        <w:t xml:space="preserve">: Nilton Manoel </w:t>
      </w:r>
      <w:proofErr w:type="spellStart"/>
      <w:r w:rsidR="00D819C7">
        <w:rPr>
          <w:rFonts w:ascii="Bookman Old Style" w:hAnsi="Bookman Old Style"/>
        </w:rPr>
        <w:t>Honorio</w:t>
      </w:r>
      <w:proofErr w:type="spellEnd"/>
      <w:r w:rsidR="00D819C7">
        <w:rPr>
          <w:rFonts w:ascii="Bookman Old Style" w:hAnsi="Bookman Old Style"/>
        </w:rPr>
        <w:t xml:space="preserve">. </w:t>
      </w:r>
      <w:r w:rsidRPr="0039792C">
        <w:rPr>
          <w:rFonts w:ascii="Bookman Old Style" w:hAnsi="Bookman Old Style"/>
          <w:b/>
        </w:rPr>
        <w:t xml:space="preserve">E-20/001.002355/2020 </w:t>
      </w:r>
      <w:r w:rsidRPr="0039792C">
        <w:rPr>
          <w:rFonts w:ascii="Bookman Old Style" w:hAnsi="Bookman Old Style"/>
        </w:rPr>
        <w:t xml:space="preserve">(requerimento de preferência para escolha de designação).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>: Isabela Leal Gonçalves.</w:t>
      </w:r>
      <w:r w:rsidR="00D819C7">
        <w:rPr>
          <w:rFonts w:ascii="Bookman Old Style" w:hAnsi="Bookman Old Style"/>
        </w:rPr>
        <w:t xml:space="preserve"> </w:t>
      </w:r>
      <w:r w:rsidR="00D819C7">
        <w:rPr>
          <w:rFonts w:ascii="Bookman Old Style" w:hAnsi="Bookman Old Style"/>
          <w:b/>
        </w:rPr>
        <w:t>Relator (a)</w:t>
      </w:r>
      <w:r w:rsidR="00D819C7" w:rsidRPr="00D819C7">
        <w:rPr>
          <w:rFonts w:ascii="Bookman Old Style" w:hAnsi="Bookman Old Style"/>
          <w:b/>
        </w:rPr>
        <w:t xml:space="preserve"> </w:t>
      </w:r>
      <w:proofErr w:type="gramStart"/>
      <w:r w:rsidR="00D819C7" w:rsidRPr="00D819C7">
        <w:rPr>
          <w:rFonts w:ascii="Bookman Old Style" w:hAnsi="Bookman Old Style"/>
          <w:b/>
        </w:rPr>
        <w:t>sortead</w:t>
      </w:r>
      <w:r w:rsidR="00D819C7">
        <w:rPr>
          <w:rFonts w:ascii="Bookman Old Style" w:hAnsi="Bookman Old Style"/>
          <w:b/>
        </w:rPr>
        <w:t>o(</w:t>
      </w:r>
      <w:proofErr w:type="gramEnd"/>
      <w:r w:rsidR="00D819C7">
        <w:rPr>
          <w:rFonts w:ascii="Bookman Old Style" w:hAnsi="Bookman Old Style"/>
          <w:b/>
        </w:rPr>
        <w:t>a)</w:t>
      </w:r>
      <w:r w:rsidR="00D819C7">
        <w:rPr>
          <w:rFonts w:ascii="Bookman Old Style" w:hAnsi="Bookman Old Style"/>
        </w:rPr>
        <w:t xml:space="preserve">: Paloma </w:t>
      </w:r>
      <w:proofErr w:type="spellStart"/>
      <w:r w:rsidR="00D819C7">
        <w:rPr>
          <w:rFonts w:ascii="Bookman Old Style" w:hAnsi="Bookman Old Style"/>
        </w:rPr>
        <w:t>Lamego</w:t>
      </w:r>
      <w:proofErr w:type="spellEnd"/>
      <w:r w:rsidR="00D819C7">
        <w:rPr>
          <w:rFonts w:ascii="Bookman Old Style" w:hAnsi="Bookman Old Style"/>
        </w:rPr>
        <w:t xml:space="preserve">. </w:t>
      </w:r>
      <w:r w:rsidR="00D819C7">
        <w:rPr>
          <w:rFonts w:ascii="Bookman Old Style" w:hAnsi="Bookman Old Style" w:cs="Calibri"/>
          <w:color w:val="000000"/>
        </w:rPr>
        <w:t>R</w:t>
      </w:r>
      <w:r w:rsidR="00D819C7" w:rsidRPr="00D819C7">
        <w:rPr>
          <w:rFonts w:ascii="Bookman Old Style" w:hAnsi="Bookman Old Style" w:cs="Calibri"/>
          <w:color w:val="000000"/>
        </w:rPr>
        <w:t>evogada a liminar, pois a Resolução DPGE  já previu o afastamento do grupo de risco  e, caso haja alguma modificação a situação poderá ser reapreciada.</w:t>
      </w:r>
      <w:r w:rsidR="00D819C7">
        <w:rPr>
          <w:rFonts w:ascii="Bookman Old Style" w:hAnsi="Bookman Old Style" w:cs="Calibri"/>
          <w:color w:val="000000"/>
        </w:rPr>
        <w:t xml:space="preserve"> </w:t>
      </w:r>
      <w:r w:rsidRPr="0039792C">
        <w:rPr>
          <w:rFonts w:ascii="Bookman Old Style" w:hAnsi="Bookman Old Style"/>
          <w:b/>
        </w:rPr>
        <w:t xml:space="preserve">E-20/001.002364/2020 </w:t>
      </w:r>
      <w:r w:rsidRPr="0039792C">
        <w:rPr>
          <w:rFonts w:ascii="Bookman Old Style" w:hAnsi="Bookman Old Style"/>
        </w:rPr>
        <w:t xml:space="preserve">(requerimento de preferência para escolha de designação).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>: Renata Pinheiro Pereira.</w:t>
      </w:r>
      <w:r w:rsidR="00D819C7">
        <w:rPr>
          <w:rFonts w:ascii="Bookman Old Style" w:hAnsi="Bookman Old Style"/>
        </w:rPr>
        <w:t xml:space="preserve"> </w:t>
      </w:r>
      <w:r w:rsidR="00D819C7">
        <w:rPr>
          <w:rFonts w:ascii="Bookman Old Style" w:hAnsi="Bookman Old Style"/>
          <w:b/>
        </w:rPr>
        <w:t>Relator (a)</w:t>
      </w:r>
      <w:r w:rsidR="00D819C7" w:rsidRPr="00D819C7">
        <w:rPr>
          <w:rFonts w:ascii="Bookman Old Style" w:hAnsi="Bookman Old Style"/>
          <w:b/>
        </w:rPr>
        <w:t xml:space="preserve"> </w:t>
      </w:r>
      <w:proofErr w:type="gramStart"/>
      <w:r w:rsidR="00D819C7" w:rsidRPr="00D819C7">
        <w:rPr>
          <w:rFonts w:ascii="Bookman Old Style" w:hAnsi="Bookman Old Style"/>
          <w:b/>
        </w:rPr>
        <w:t>sortead</w:t>
      </w:r>
      <w:r w:rsidR="00D819C7">
        <w:rPr>
          <w:rFonts w:ascii="Bookman Old Style" w:hAnsi="Bookman Old Style"/>
          <w:b/>
        </w:rPr>
        <w:t>o(</w:t>
      </w:r>
      <w:proofErr w:type="gramEnd"/>
      <w:r w:rsidR="00D819C7">
        <w:rPr>
          <w:rFonts w:ascii="Bookman Old Style" w:hAnsi="Bookman Old Style"/>
          <w:b/>
        </w:rPr>
        <w:t>a)</w:t>
      </w:r>
      <w:r w:rsidR="00D819C7">
        <w:rPr>
          <w:rFonts w:ascii="Bookman Old Style" w:hAnsi="Bookman Old Style"/>
        </w:rPr>
        <w:t xml:space="preserve">: Fátima Saraiva. </w:t>
      </w:r>
      <w:r w:rsidR="00D819C7">
        <w:rPr>
          <w:rFonts w:ascii="Bookman Old Style" w:hAnsi="Bookman Old Style" w:cs="Calibri"/>
          <w:color w:val="000000"/>
        </w:rPr>
        <w:t>F</w:t>
      </w:r>
      <w:r w:rsidR="00D819C7" w:rsidRPr="00D819C7">
        <w:rPr>
          <w:rFonts w:ascii="Bookman Old Style" w:hAnsi="Bookman Old Style" w:cs="Calibri"/>
          <w:color w:val="000000"/>
        </w:rPr>
        <w:t>oi revogada a liminar, pois a Resolução DPGE  já previu o afastamento do grupo de risco  e, caso haja alguma modificação a situação poderá ser reapreciada.</w:t>
      </w:r>
      <w:r w:rsidR="00D819C7">
        <w:rPr>
          <w:rFonts w:ascii="Bookman Old Style" w:hAnsi="Bookman Old Style" w:cs="Calibri"/>
          <w:color w:val="000000"/>
        </w:rPr>
        <w:t xml:space="preserve"> </w:t>
      </w:r>
      <w:r w:rsidRPr="0039792C">
        <w:rPr>
          <w:rFonts w:ascii="Bookman Old Style" w:hAnsi="Bookman Old Style"/>
          <w:b/>
        </w:rPr>
        <w:t xml:space="preserve">E-20/001.003185/2020 </w:t>
      </w:r>
      <w:r w:rsidRPr="0039792C">
        <w:rPr>
          <w:rFonts w:ascii="Bookman Old Style" w:hAnsi="Bookman Old Style"/>
        </w:rPr>
        <w:t xml:space="preserve">(suspensão temporária das aulas e atividades presenciais em decorrência da pandemia).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>: NUDECON.</w:t>
      </w:r>
      <w:r w:rsidR="00533F0D">
        <w:rPr>
          <w:rFonts w:ascii="Bookman Old Style" w:hAnsi="Bookman Old Style"/>
        </w:rPr>
        <w:t xml:space="preserve"> </w:t>
      </w:r>
      <w:r w:rsidR="00533F0D">
        <w:rPr>
          <w:rFonts w:ascii="Bookman Old Style" w:hAnsi="Bookman Old Style"/>
          <w:b/>
        </w:rPr>
        <w:t>Relator (a)</w:t>
      </w:r>
      <w:r w:rsidR="00533F0D" w:rsidRPr="00D819C7">
        <w:rPr>
          <w:rFonts w:ascii="Bookman Old Style" w:hAnsi="Bookman Old Style"/>
          <w:b/>
        </w:rPr>
        <w:t xml:space="preserve"> </w:t>
      </w:r>
      <w:proofErr w:type="gramStart"/>
      <w:r w:rsidR="00533F0D" w:rsidRPr="00D819C7">
        <w:rPr>
          <w:rFonts w:ascii="Bookman Old Style" w:hAnsi="Bookman Old Style"/>
          <w:b/>
        </w:rPr>
        <w:t>sortead</w:t>
      </w:r>
      <w:r w:rsidR="00533F0D">
        <w:rPr>
          <w:rFonts w:ascii="Bookman Old Style" w:hAnsi="Bookman Old Style"/>
          <w:b/>
        </w:rPr>
        <w:t>o(</w:t>
      </w:r>
      <w:proofErr w:type="gramEnd"/>
      <w:r w:rsidR="00533F0D">
        <w:rPr>
          <w:rFonts w:ascii="Bookman Old Style" w:hAnsi="Bookman Old Style"/>
          <w:b/>
        </w:rPr>
        <w:t>a)</w:t>
      </w:r>
      <w:r w:rsidR="00533F0D">
        <w:rPr>
          <w:rFonts w:ascii="Bookman Old Style" w:hAnsi="Bookman Old Style"/>
        </w:rPr>
        <w:t xml:space="preserve">: Juliana </w:t>
      </w:r>
      <w:proofErr w:type="spellStart"/>
      <w:r w:rsidR="00533F0D">
        <w:rPr>
          <w:rFonts w:ascii="Bookman Old Style" w:hAnsi="Bookman Old Style"/>
        </w:rPr>
        <w:t>Lintz</w:t>
      </w:r>
      <w:proofErr w:type="spellEnd"/>
      <w:r w:rsidR="00533F0D">
        <w:rPr>
          <w:rFonts w:ascii="Bookman Old Style" w:hAnsi="Bookman Old Style"/>
        </w:rPr>
        <w:t xml:space="preserve">. </w:t>
      </w:r>
      <w:r w:rsidRPr="0039792C">
        <w:rPr>
          <w:rFonts w:ascii="Bookman Old Style" w:hAnsi="Bookman Old Style"/>
          <w:b/>
        </w:rPr>
        <w:t xml:space="preserve">E-20/001.003223/2020 </w:t>
      </w:r>
      <w:r w:rsidRPr="0039792C">
        <w:rPr>
          <w:rFonts w:ascii="Bookman Old Style" w:hAnsi="Bookman Old Style"/>
        </w:rPr>
        <w:t>(</w:t>
      </w:r>
      <w:proofErr w:type="gramStart"/>
      <w:r w:rsidRPr="0039792C">
        <w:rPr>
          <w:rFonts w:ascii="Bookman Old Style" w:hAnsi="Bookman Old Style"/>
        </w:rPr>
        <w:t>Denúncia em face da Fundação Técnico Educacional</w:t>
      </w:r>
      <w:proofErr w:type="gramEnd"/>
      <w:r w:rsidRPr="0039792C">
        <w:rPr>
          <w:rFonts w:ascii="Bookman Old Style" w:hAnsi="Bookman Old Style"/>
        </w:rPr>
        <w:t xml:space="preserve"> Souza Marques).</w:t>
      </w:r>
      <w:r w:rsidR="00533F0D">
        <w:rPr>
          <w:rFonts w:ascii="Bookman Old Style" w:hAnsi="Bookman Old Style"/>
        </w:rPr>
        <w:t xml:space="preserve">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>: NUDECON.</w:t>
      </w:r>
      <w:r w:rsidR="00533F0D">
        <w:rPr>
          <w:rFonts w:ascii="Bookman Old Style" w:hAnsi="Bookman Old Style"/>
        </w:rPr>
        <w:t xml:space="preserve"> </w:t>
      </w:r>
      <w:r w:rsidR="00533F0D">
        <w:rPr>
          <w:rFonts w:ascii="Bookman Old Style" w:hAnsi="Bookman Old Style"/>
          <w:b/>
        </w:rPr>
        <w:t>Relator (a)</w:t>
      </w:r>
      <w:r w:rsidR="00533F0D" w:rsidRPr="00D819C7">
        <w:rPr>
          <w:rFonts w:ascii="Bookman Old Style" w:hAnsi="Bookman Old Style"/>
          <w:b/>
        </w:rPr>
        <w:t xml:space="preserve"> </w:t>
      </w:r>
      <w:proofErr w:type="gramStart"/>
      <w:r w:rsidR="00533F0D" w:rsidRPr="00D819C7">
        <w:rPr>
          <w:rFonts w:ascii="Bookman Old Style" w:hAnsi="Bookman Old Style"/>
          <w:b/>
        </w:rPr>
        <w:t>sortead</w:t>
      </w:r>
      <w:r w:rsidR="00533F0D">
        <w:rPr>
          <w:rFonts w:ascii="Bookman Old Style" w:hAnsi="Bookman Old Style"/>
          <w:b/>
        </w:rPr>
        <w:t>o(</w:t>
      </w:r>
      <w:proofErr w:type="gramEnd"/>
      <w:r w:rsidR="00533F0D">
        <w:rPr>
          <w:rFonts w:ascii="Bookman Old Style" w:hAnsi="Bookman Old Style"/>
          <w:b/>
        </w:rPr>
        <w:t>a)</w:t>
      </w:r>
      <w:r w:rsidR="00533F0D">
        <w:rPr>
          <w:rFonts w:ascii="Bookman Old Style" w:hAnsi="Bookman Old Style"/>
        </w:rPr>
        <w:t xml:space="preserve">: Marcelo Leão. </w:t>
      </w:r>
      <w:r w:rsidRPr="0039792C">
        <w:rPr>
          <w:rFonts w:ascii="Bookman Old Style" w:hAnsi="Bookman Old Style"/>
          <w:b/>
        </w:rPr>
        <w:t xml:space="preserve">E-20/001.002916/2020 </w:t>
      </w:r>
      <w:r w:rsidRPr="0039792C">
        <w:rPr>
          <w:rFonts w:ascii="Bookman Old Style" w:hAnsi="Bookman Old Style"/>
        </w:rPr>
        <w:t xml:space="preserve">(Universidade Estácio de Sá – Suspensão das aulas presenciais durante o período da pandemia de </w:t>
      </w:r>
      <w:proofErr w:type="spellStart"/>
      <w:r w:rsidRPr="0039792C">
        <w:rPr>
          <w:rFonts w:ascii="Bookman Old Style" w:hAnsi="Bookman Old Style"/>
        </w:rPr>
        <w:t>coronavírus</w:t>
      </w:r>
      <w:proofErr w:type="spellEnd"/>
      <w:r w:rsidRPr="0039792C">
        <w:rPr>
          <w:rFonts w:ascii="Bookman Old Style" w:hAnsi="Bookman Old Style"/>
        </w:rPr>
        <w:t xml:space="preserve">). </w:t>
      </w:r>
      <w:r w:rsidRPr="0039792C">
        <w:rPr>
          <w:rFonts w:ascii="Bookman Old Style" w:hAnsi="Bookman Old Style"/>
          <w:b/>
        </w:rPr>
        <w:t>Requerente</w:t>
      </w:r>
      <w:r w:rsidRPr="0039792C">
        <w:rPr>
          <w:rFonts w:ascii="Bookman Old Style" w:hAnsi="Bookman Old Style"/>
        </w:rPr>
        <w:t>: NUDECON.</w:t>
      </w:r>
      <w:r w:rsidR="00533F0D">
        <w:rPr>
          <w:rFonts w:ascii="Bookman Old Style" w:hAnsi="Bookman Old Style"/>
        </w:rPr>
        <w:t xml:space="preserve"> </w:t>
      </w:r>
      <w:r w:rsidR="00533F0D">
        <w:rPr>
          <w:rFonts w:ascii="Bookman Old Style" w:hAnsi="Bookman Old Style"/>
          <w:b/>
        </w:rPr>
        <w:t>Relator (a)</w:t>
      </w:r>
      <w:r w:rsidR="00533F0D" w:rsidRPr="00D819C7">
        <w:rPr>
          <w:rFonts w:ascii="Bookman Old Style" w:hAnsi="Bookman Old Style"/>
          <w:b/>
        </w:rPr>
        <w:t xml:space="preserve"> </w:t>
      </w:r>
      <w:proofErr w:type="gramStart"/>
      <w:r w:rsidR="00533F0D" w:rsidRPr="00D819C7">
        <w:rPr>
          <w:rFonts w:ascii="Bookman Old Style" w:hAnsi="Bookman Old Style"/>
          <w:b/>
        </w:rPr>
        <w:t>sortead</w:t>
      </w:r>
      <w:r w:rsidR="00533F0D">
        <w:rPr>
          <w:rFonts w:ascii="Bookman Old Style" w:hAnsi="Bookman Old Style"/>
          <w:b/>
        </w:rPr>
        <w:t>o(</w:t>
      </w:r>
      <w:proofErr w:type="gramEnd"/>
      <w:r w:rsidR="00533F0D">
        <w:rPr>
          <w:rFonts w:ascii="Bookman Old Style" w:hAnsi="Bookman Old Style"/>
          <w:b/>
        </w:rPr>
        <w:t>a)</w:t>
      </w:r>
      <w:r w:rsidR="00533F0D">
        <w:rPr>
          <w:rFonts w:ascii="Bookman Old Style" w:hAnsi="Bookman Old Style"/>
        </w:rPr>
        <w:t xml:space="preserve">: Rodrigo Pacheco. </w:t>
      </w:r>
      <w:r w:rsidR="00533F0D" w:rsidRPr="00533F0D">
        <w:rPr>
          <w:rFonts w:ascii="Bookman Old Style" w:hAnsi="Bookman Old Style"/>
          <w:b/>
        </w:rPr>
        <w:t xml:space="preserve">E-20/001.004541/2020 </w:t>
      </w:r>
      <w:r w:rsidR="00533F0D" w:rsidRPr="00533F0D">
        <w:rPr>
          <w:rFonts w:ascii="Bookman Old Style" w:hAnsi="Bookman Old Style"/>
        </w:rPr>
        <w:t xml:space="preserve">(Eleição DPG biênio 2021/2022). </w:t>
      </w:r>
      <w:r w:rsidR="00533F0D" w:rsidRPr="00533F0D">
        <w:rPr>
          <w:rFonts w:ascii="Bookman Old Style" w:hAnsi="Bookman Old Style"/>
          <w:b/>
        </w:rPr>
        <w:t>Requerente</w:t>
      </w:r>
      <w:r w:rsidR="00533F0D" w:rsidRPr="00533F0D">
        <w:rPr>
          <w:rFonts w:ascii="Bookman Old Style" w:hAnsi="Bookman Old Style"/>
        </w:rPr>
        <w:t>: Conselho Superior.</w:t>
      </w:r>
      <w:r w:rsidR="00533F0D">
        <w:rPr>
          <w:rFonts w:ascii="Bookman Old Style" w:hAnsi="Bookman Old Style"/>
        </w:rPr>
        <w:t xml:space="preserve"> </w:t>
      </w:r>
      <w:r w:rsidR="00533F0D">
        <w:rPr>
          <w:rFonts w:ascii="Bookman Old Style" w:hAnsi="Bookman Old Style"/>
          <w:b/>
        </w:rPr>
        <w:t>Relator (a)</w:t>
      </w:r>
      <w:r w:rsidR="00533F0D" w:rsidRPr="00D819C7">
        <w:rPr>
          <w:rFonts w:ascii="Bookman Old Style" w:hAnsi="Bookman Old Style"/>
          <w:b/>
        </w:rPr>
        <w:t xml:space="preserve"> </w:t>
      </w:r>
      <w:proofErr w:type="gramStart"/>
      <w:r w:rsidR="00533F0D" w:rsidRPr="00D819C7">
        <w:rPr>
          <w:rFonts w:ascii="Bookman Old Style" w:hAnsi="Bookman Old Style"/>
          <w:b/>
        </w:rPr>
        <w:t>sortead</w:t>
      </w:r>
      <w:r w:rsidR="00533F0D">
        <w:rPr>
          <w:rFonts w:ascii="Bookman Old Style" w:hAnsi="Bookman Old Style"/>
          <w:b/>
        </w:rPr>
        <w:t>o(</w:t>
      </w:r>
      <w:proofErr w:type="gramEnd"/>
      <w:r w:rsidR="00533F0D">
        <w:rPr>
          <w:rFonts w:ascii="Bookman Old Style" w:hAnsi="Bookman Old Style"/>
          <w:b/>
        </w:rPr>
        <w:t>a)</w:t>
      </w:r>
      <w:r w:rsidR="00533F0D">
        <w:rPr>
          <w:rFonts w:ascii="Bookman Old Style" w:hAnsi="Bookman Old Style"/>
        </w:rPr>
        <w:t>: João Helvécio de Carvalho.</w:t>
      </w:r>
      <w:r w:rsidR="002F3D02">
        <w:rPr>
          <w:rFonts w:ascii="Bookman Old Style" w:hAnsi="Bookman Old Style"/>
        </w:rPr>
        <w:t xml:space="preserve"> </w:t>
      </w:r>
      <w:r w:rsidR="002F3D02" w:rsidRPr="002F3D02">
        <w:rPr>
          <w:rFonts w:ascii="Bookman Old Style" w:hAnsi="Bookman Old Style"/>
          <w:b/>
        </w:rPr>
        <w:t>Assuntos gerais:</w:t>
      </w:r>
      <w:r w:rsidR="002F3D02">
        <w:rPr>
          <w:rFonts w:ascii="Bookman Old Style" w:hAnsi="Bookman Old Style"/>
        </w:rPr>
        <w:t xml:space="preserve"> foi solicitado para constar em ata o requerimento da conselheira suplente Renata </w:t>
      </w:r>
      <w:proofErr w:type="spellStart"/>
      <w:r w:rsidR="002F3D02">
        <w:rPr>
          <w:rFonts w:ascii="Bookman Old Style" w:hAnsi="Bookman Old Style"/>
        </w:rPr>
        <w:t>Bifano</w:t>
      </w:r>
      <w:proofErr w:type="spellEnd"/>
      <w:r w:rsidR="002F3D02">
        <w:rPr>
          <w:rFonts w:ascii="Bookman Old Style" w:hAnsi="Bookman Old Style"/>
        </w:rPr>
        <w:t xml:space="preserve"> para que seja criada uma unidade suplente para </w:t>
      </w:r>
      <w:proofErr w:type="gramStart"/>
      <w:r w:rsidR="002F3D02">
        <w:rPr>
          <w:rFonts w:ascii="Bookman Old Style" w:hAnsi="Bookman Old Style"/>
        </w:rPr>
        <w:t>que</w:t>
      </w:r>
      <w:proofErr w:type="gramEnd"/>
      <w:r w:rsidR="002F3D02">
        <w:rPr>
          <w:rFonts w:ascii="Bookman Old Style" w:hAnsi="Bookman Old Style"/>
        </w:rPr>
        <w:t xml:space="preserve"> esses conselheiros tenham acesso aos processos.</w:t>
      </w:r>
    </w:p>
    <w:p w:rsidR="002F3D02" w:rsidRPr="00533F0D" w:rsidRDefault="002F3D02" w:rsidP="002F3D02">
      <w:pPr>
        <w:pStyle w:val="textojustificado"/>
        <w:spacing w:before="120" w:beforeAutospacing="0" w:after="120" w:afterAutospacing="0"/>
        <w:ind w:left="120" w:right="120"/>
        <w:jc w:val="both"/>
        <w:rPr>
          <w:rFonts w:ascii="Bookman Old Style" w:hAnsi="Bookman Old Style"/>
        </w:rPr>
        <w:sectPr w:rsidR="002F3D02" w:rsidRPr="00533F0D">
          <w:pgSz w:w="11910" w:h="16840"/>
          <w:pgMar w:top="2120" w:right="560" w:bottom="280" w:left="560" w:header="975" w:footer="0" w:gutter="0"/>
          <w:cols w:space="720"/>
        </w:sectPr>
      </w:pPr>
    </w:p>
    <w:p w:rsidR="00F54BCF" w:rsidRDefault="00F54BCF" w:rsidP="00CD3543">
      <w:pPr>
        <w:jc w:val="both"/>
        <w:rPr>
          <w:rFonts w:ascii="Bookman Old Style" w:hAnsi="Bookman Old Style" w:cs="Helvetica"/>
          <w:color w:val="202020"/>
          <w:sz w:val="24"/>
          <w:szCs w:val="24"/>
          <w:shd w:val="clear" w:color="auto" w:fill="FFFFFF"/>
        </w:rPr>
      </w:pPr>
    </w:p>
    <w:p w:rsidR="00F54BCF" w:rsidRDefault="00F54BCF" w:rsidP="00CD3543">
      <w:pPr>
        <w:jc w:val="both"/>
        <w:rPr>
          <w:rFonts w:ascii="Bookman Old Style" w:hAnsi="Bookman Old Style" w:cs="Helvetica"/>
          <w:color w:val="202020"/>
          <w:sz w:val="24"/>
          <w:szCs w:val="24"/>
          <w:shd w:val="clear" w:color="auto" w:fill="FFFFFF"/>
        </w:rPr>
      </w:pPr>
    </w:p>
    <w:p w:rsidR="00F54BCF" w:rsidRDefault="00F54BCF" w:rsidP="00CD3543">
      <w:pPr>
        <w:jc w:val="both"/>
        <w:rPr>
          <w:rFonts w:ascii="Bookman Old Style" w:hAnsi="Bookman Old Style" w:cs="Helvetica"/>
          <w:color w:val="202020"/>
          <w:sz w:val="24"/>
          <w:szCs w:val="24"/>
          <w:shd w:val="clear" w:color="auto" w:fill="FFFFFF"/>
        </w:rPr>
      </w:pPr>
    </w:p>
    <w:p w:rsidR="00F54BCF" w:rsidRDefault="00F54BCF" w:rsidP="00CD3543">
      <w:pPr>
        <w:jc w:val="both"/>
        <w:rPr>
          <w:rFonts w:ascii="Bookman Old Style" w:hAnsi="Bookman Old Style" w:cs="Helvetica"/>
          <w:color w:val="202020"/>
          <w:sz w:val="24"/>
          <w:szCs w:val="24"/>
          <w:shd w:val="clear" w:color="auto" w:fill="FFFFFF"/>
        </w:rPr>
      </w:pPr>
    </w:p>
    <w:p w:rsidR="00F54BCF" w:rsidRDefault="00F54BCF" w:rsidP="00CD3543">
      <w:pPr>
        <w:jc w:val="both"/>
        <w:rPr>
          <w:rFonts w:ascii="Bookman Old Style" w:hAnsi="Bookman Old Style" w:cs="Helvetica"/>
          <w:color w:val="202020"/>
          <w:sz w:val="24"/>
          <w:szCs w:val="24"/>
          <w:shd w:val="clear" w:color="auto" w:fill="FFFFFF"/>
        </w:rPr>
      </w:pPr>
    </w:p>
    <w:p w:rsidR="00F54BCF" w:rsidRDefault="00F54BCF" w:rsidP="00CD3543">
      <w:pPr>
        <w:jc w:val="both"/>
        <w:rPr>
          <w:rFonts w:ascii="Bookman Old Style" w:hAnsi="Bookman Old Style" w:cs="Helvetica"/>
          <w:color w:val="202020"/>
          <w:sz w:val="24"/>
          <w:szCs w:val="24"/>
          <w:shd w:val="clear" w:color="auto" w:fill="FFFFFF"/>
        </w:rPr>
      </w:pPr>
    </w:p>
    <w:p w:rsidR="009C43F9" w:rsidRPr="00916C4C" w:rsidRDefault="009C43F9" w:rsidP="00CD3543">
      <w:pPr>
        <w:jc w:val="both"/>
        <w:rPr>
          <w:rFonts w:ascii="Bookman Old Style" w:hAnsi="Bookman Old Style" w:cs="Helvetica"/>
          <w:color w:val="auto"/>
          <w:sz w:val="24"/>
          <w:szCs w:val="24"/>
          <w:shd w:val="clear" w:color="auto" w:fill="FFFFFF"/>
        </w:rPr>
      </w:pPr>
    </w:p>
    <w:sectPr w:rsidR="009C43F9" w:rsidRPr="00916C4C" w:rsidSect="00AF50C6">
      <w:headerReference w:type="default" r:id="rId7"/>
      <w:pgSz w:w="11906" w:h="16838"/>
      <w:pgMar w:top="2835" w:right="1134" w:bottom="1418" w:left="2268" w:header="1418" w:footer="851" w:gutter="0"/>
      <w:pgNumType w:start="1"/>
      <w:cols w:space="720" w:equalWidth="0">
        <w:col w:w="9144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DD" w:rsidRDefault="00A450DD" w:rsidP="00AF50C6">
      <w:pPr>
        <w:spacing w:after="0" w:line="240" w:lineRule="auto"/>
      </w:pPr>
      <w:r>
        <w:separator/>
      </w:r>
    </w:p>
  </w:endnote>
  <w:endnote w:type="continuationSeparator" w:id="1">
    <w:p w:rsidR="00A450DD" w:rsidRDefault="00A450DD" w:rsidP="00AF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DD" w:rsidRDefault="00A450DD" w:rsidP="00AF50C6">
      <w:pPr>
        <w:spacing w:after="0" w:line="240" w:lineRule="auto"/>
      </w:pPr>
      <w:r>
        <w:separator/>
      </w:r>
    </w:p>
  </w:footnote>
  <w:footnote w:type="continuationSeparator" w:id="1">
    <w:p w:rsidR="00A450DD" w:rsidRDefault="00A450DD" w:rsidP="00AF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CF" w:rsidRDefault="00F54B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1973052</wp:posOffset>
          </wp:positionH>
          <wp:positionV relativeFrom="page">
            <wp:posOffset>619013</wp:posOffset>
          </wp:positionV>
          <wp:extent cx="4073870" cy="73052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3870" cy="730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5" w:rsidRPr="00B54D37" w:rsidRDefault="00AA3AD5" w:rsidP="00B54D37">
    <w:pPr>
      <w:pStyle w:val="Cabealho"/>
      <w:jc w:val="center"/>
      <w:rPr>
        <w:rFonts w:ascii="Bookman Old Style" w:hAnsi="Bookman Old Style"/>
        <w:b/>
        <w:sz w:val="28"/>
        <w:szCs w:val="28"/>
      </w:rPr>
    </w:pPr>
    <w:r w:rsidRPr="00B13E5F">
      <w:rPr>
        <w:noProof/>
      </w:rPr>
      <w:drawing>
        <wp:inline distT="0" distB="0" distL="0" distR="0">
          <wp:extent cx="5400040" cy="1273810"/>
          <wp:effectExtent l="0" t="0" r="0" b="2540"/>
          <wp:docPr id="2" name="Imagem 2" descr="C:\Users\bruna.rocha\Downloads\unname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.rocha\Downloads\unname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AD5" w:rsidRDefault="00AA3A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C51"/>
    <w:rsid w:val="00013BEF"/>
    <w:rsid w:val="000158C5"/>
    <w:rsid w:val="00017088"/>
    <w:rsid w:val="00017ADA"/>
    <w:rsid w:val="000565BD"/>
    <w:rsid w:val="000610D7"/>
    <w:rsid w:val="00063A05"/>
    <w:rsid w:val="00065095"/>
    <w:rsid w:val="00084343"/>
    <w:rsid w:val="000957E3"/>
    <w:rsid w:val="000B3589"/>
    <w:rsid w:val="000C410E"/>
    <w:rsid w:val="000C6996"/>
    <w:rsid w:val="000D3F06"/>
    <w:rsid w:val="000E1097"/>
    <w:rsid w:val="000F30F6"/>
    <w:rsid w:val="000F5404"/>
    <w:rsid w:val="0010506B"/>
    <w:rsid w:val="001054EF"/>
    <w:rsid w:val="00107DB7"/>
    <w:rsid w:val="001116B2"/>
    <w:rsid w:val="001137F0"/>
    <w:rsid w:val="00113C31"/>
    <w:rsid w:val="001437E9"/>
    <w:rsid w:val="001540C8"/>
    <w:rsid w:val="00156EE8"/>
    <w:rsid w:val="0017094E"/>
    <w:rsid w:val="00171D41"/>
    <w:rsid w:val="001A44C8"/>
    <w:rsid w:val="001C452F"/>
    <w:rsid w:val="001D2953"/>
    <w:rsid w:val="001E2636"/>
    <w:rsid w:val="001E4143"/>
    <w:rsid w:val="00204BB5"/>
    <w:rsid w:val="00206FB4"/>
    <w:rsid w:val="002152AC"/>
    <w:rsid w:val="002304FF"/>
    <w:rsid w:val="002331E4"/>
    <w:rsid w:val="00234259"/>
    <w:rsid w:val="00240357"/>
    <w:rsid w:val="00262688"/>
    <w:rsid w:val="002770E6"/>
    <w:rsid w:val="002A082F"/>
    <w:rsid w:val="002A5476"/>
    <w:rsid w:val="002C322B"/>
    <w:rsid w:val="002C4ADC"/>
    <w:rsid w:val="002D46F3"/>
    <w:rsid w:val="002E0B90"/>
    <w:rsid w:val="002F319A"/>
    <w:rsid w:val="002F3D02"/>
    <w:rsid w:val="00307239"/>
    <w:rsid w:val="003121CC"/>
    <w:rsid w:val="0032648A"/>
    <w:rsid w:val="003621C0"/>
    <w:rsid w:val="003760C7"/>
    <w:rsid w:val="003823B7"/>
    <w:rsid w:val="0038291A"/>
    <w:rsid w:val="0039619F"/>
    <w:rsid w:val="0039792C"/>
    <w:rsid w:val="003D2E72"/>
    <w:rsid w:val="003E4026"/>
    <w:rsid w:val="003E6E76"/>
    <w:rsid w:val="00411F93"/>
    <w:rsid w:val="00413267"/>
    <w:rsid w:val="0041723C"/>
    <w:rsid w:val="00417375"/>
    <w:rsid w:val="004223A3"/>
    <w:rsid w:val="00427355"/>
    <w:rsid w:val="00434B69"/>
    <w:rsid w:val="00436DD9"/>
    <w:rsid w:val="004445EA"/>
    <w:rsid w:val="00451DB6"/>
    <w:rsid w:val="00452545"/>
    <w:rsid w:val="00466EDF"/>
    <w:rsid w:val="00477CA2"/>
    <w:rsid w:val="00485917"/>
    <w:rsid w:val="004905FF"/>
    <w:rsid w:val="004A5122"/>
    <w:rsid w:val="004B23F9"/>
    <w:rsid w:val="004B2FAE"/>
    <w:rsid w:val="004B5036"/>
    <w:rsid w:val="004C01AA"/>
    <w:rsid w:val="004D00E2"/>
    <w:rsid w:val="004D1753"/>
    <w:rsid w:val="004F0AC4"/>
    <w:rsid w:val="004F22F8"/>
    <w:rsid w:val="00533F0D"/>
    <w:rsid w:val="00536FBE"/>
    <w:rsid w:val="00564C34"/>
    <w:rsid w:val="0057304D"/>
    <w:rsid w:val="005960D2"/>
    <w:rsid w:val="005B203B"/>
    <w:rsid w:val="005D0161"/>
    <w:rsid w:val="005E7919"/>
    <w:rsid w:val="00601FC6"/>
    <w:rsid w:val="006157D4"/>
    <w:rsid w:val="00616C93"/>
    <w:rsid w:val="00637B20"/>
    <w:rsid w:val="0064379C"/>
    <w:rsid w:val="006559EB"/>
    <w:rsid w:val="0066578F"/>
    <w:rsid w:val="00665E2A"/>
    <w:rsid w:val="006772F5"/>
    <w:rsid w:val="0067754C"/>
    <w:rsid w:val="006B6520"/>
    <w:rsid w:val="006C02E6"/>
    <w:rsid w:val="006D52B6"/>
    <w:rsid w:val="006D7610"/>
    <w:rsid w:val="006E219E"/>
    <w:rsid w:val="006E2928"/>
    <w:rsid w:val="006F535F"/>
    <w:rsid w:val="00700D3E"/>
    <w:rsid w:val="0070714C"/>
    <w:rsid w:val="007174C0"/>
    <w:rsid w:val="00717CE2"/>
    <w:rsid w:val="007250D6"/>
    <w:rsid w:val="007312A3"/>
    <w:rsid w:val="00731400"/>
    <w:rsid w:val="00742E8D"/>
    <w:rsid w:val="00745220"/>
    <w:rsid w:val="00745FBD"/>
    <w:rsid w:val="00750B2F"/>
    <w:rsid w:val="00760D71"/>
    <w:rsid w:val="00783148"/>
    <w:rsid w:val="007953B9"/>
    <w:rsid w:val="007A360E"/>
    <w:rsid w:val="007A718C"/>
    <w:rsid w:val="007B757C"/>
    <w:rsid w:val="007C0F90"/>
    <w:rsid w:val="007C1B0F"/>
    <w:rsid w:val="007E04AD"/>
    <w:rsid w:val="007E2A91"/>
    <w:rsid w:val="007E40A9"/>
    <w:rsid w:val="007F36D2"/>
    <w:rsid w:val="00811DDA"/>
    <w:rsid w:val="0082342B"/>
    <w:rsid w:val="00832AA2"/>
    <w:rsid w:val="0084120B"/>
    <w:rsid w:val="00842D3C"/>
    <w:rsid w:val="00885632"/>
    <w:rsid w:val="008B0D81"/>
    <w:rsid w:val="008B20E6"/>
    <w:rsid w:val="008B2F30"/>
    <w:rsid w:val="008B5DDD"/>
    <w:rsid w:val="008C036B"/>
    <w:rsid w:val="008C17D6"/>
    <w:rsid w:val="008D741C"/>
    <w:rsid w:val="008E338B"/>
    <w:rsid w:val="008E450F"/>
    <w:rsid w:val="008F0355"/>
    <w:rsid w:val="009143C6"/>
    <w:rsid w:val="00916C4C"/>
    <w:rsid w:val="00924880"/>
    <w:rsid w:val="0092656C"/>
    <w:rsid w:val="0092739D"/>
    <w:rsid w:val="009366E7"/>
    <w:rsid w:val="00945BEC"/>
    <w:rsid w:val="009715DA"/>
    <w:rsid w:val="0097224D"/>
    <w:rsid w:val="009A4523"/>
    <w:rsid w:val="009A5A1E"/>
    <w:rsid w:val="009B1802"/>
    <w:rsid w:val="009B4B76"/>
    <w:rsid w:val="009C43F9"/>
    <w:rsid w:val="009F01DC"/>
    <w:rsid w:val="009F3A51"/>
    <w:rsid w:val="00A00E56"/>
    <w:rsid w:val="00A32AB8"/>
    <w:rsid w:val="00A42E96"/>
    <w:rsid w:val="00A450DD"/>
    <w:rsid w:val="00A5258B"/>
    <w:rsid w:val="00A550A3"/>
    <w:rsid w:val="00A60BDB"/>
    <w:rsid w:val="00A658DF"/>
    <w:rsid w:val="00A775E3"/>
    <w:rsid w:val="00A8124A"/>
    <w:rsid w:val="00A83DDE"/>
    <w:rsid w:val="00A871A7"/>
    <w:rsid w:val="00AA2EBC"/>
    <w:rsid w:val="00AA3AD5"/>
    <w:rsid w:val="00AD057B"/>
    <w:rsid w:val="00AF50C6"/>
    <w:rsid w:val="00AF6BC1"/>
    <w:rsid w:val="00AF7A2D"/>
    <w:rsid w:val="00AF7A9A"/>
    <w:rsid w:val="00AF7F9A"/>
    <w:rsid w:val="00B00896"/>
    <w:rsid w:val="00B1132D"/>
    <w:rsid w:val="00B16BBF"/>
    <w:rsid w:val="00B34FA0"/>
    <w:rsid w:val="00B45198"/>
    <w:rsid w:val="00B46304"/>
    <w:rsid w:val="00B54D37"/>
    <w:rsid w:val="00B6522D"/>
    <w:rsid w:val="00B85C51"/>
    <w:rsid w:val="00B90AA9"/>
    <w:rsid w:val="00B9368C"/>
    <w:rsid w:val="00BC1770"/>
    <w:rsid w:val="00BD2969"/>
    <w:rsid w:val="00BD5023"/>
    <w:rsid w:val="00BE3E14"/>
    <w:rsid w:val="00BE73A0"/>
    <w:rsid w:val="00BF2A79"/>
    <w:rsid w:val="00C12EE5"/>
    <w:rsid w:val="00C14238"/>
    <w:rsid w:val="00C34BC2"/>
    <w:rsid w:val="00C37087"/>
    <w:rsid w:val="00C4065C"/>
    <w:rsid w:val="00C46BE5"/>
    <w:rsid w:val="00C851EB"/>
    <w:rsid w:val="00C960B1"/>
    <w:rsid w:val="00C97417"/>
    <w:rsid w:val="00CA57CA"/>
    <w:rsid w:val="00CA5C7F"/>
    <w:rsid w:val="00CA791F"/>
    <w:rsid w:val="00CB1316"/>
    <w:rsid w:val="00CB2478"/>
    <w:rsid w:val="00CB4D9E"/>
    <w:rsid w:val="00CB656B"/>
    <w:rsid w:val="00CC33CB"/>
    <w:rsid w:val="00CD3543"/>
    <w:rsid w:val="00CE00C2"/>
    <w:rsid w:val="00CF53AF"/>
    <w:rsid w:val="00D14059"/>
    <w:rsid w:val="00D16062"/>
    <w:rsid w:val="00D2662C"/>
    <w:rsid w:val="00D26F7D"/>
    <w:rsid w:val="00D510D4"/>
    <w:rsid w:val="00D60C07"/>
    <w:rsid w:val="00D66260"/>
    <w:rsid w:val="00D75181"/>
    <w:rsid w:val="00D819C7"/>
    <w:rsid w:val="00DB787F"/>
    <w:rsid w:val="00DC33DA"/>
    <w:rsid w:val="00DD7A91"/>
    <w:rsid w:val="00E028B5"/>
    <w:rsid w:val="00E07F61"/>
    <w:rsid w:val="00E14185"/>
    <w:rsid w:val="00E53310"/>
    <w:rsid w:val="00E54E9D"/>
    <w:rsid w:val="00E652FA"/>
    <w:rsid w:val="00E822DA"/>
    <w:rsid w:val="00EA43FF"/>
    <w:rsid w:val="00EB5028"/>
    <w:rsid w:val="00EC1214"/>
    <w:rsid w:val="00EC190D"/>
    <w:rsid w:val="00ED21F5"/>
    <w:rsid w:val="00F1615F"/>
    <w:rsid w:val="00F3777D"/>
    <w:rsid w:val="00F418D0"/>
    <w:rsid w:val="00F45785"/>
    <w:rsid w:val="00F477C7"/>
    <w:rsid w:val="00F54BCF"/>
    <w:rsid w:val="00F574DC"/>
    <w:rsid w:val="00F87D07"/>
    <w:rsid w:val="00FA2DA2"/>
    <w:rsid w:val="00FB6E9E"/>
    <w:rsid w:val="00FC160D"/>
    <w:rsid w:val="00FC1DDE"/>
    <w:rsid w:val="00FD0EEA"/>
    <w:rsid w:val="00FD4FDD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6FB4"/>
  </w:style>
  <w:style w:type="paragraph" w:styleId="Ttulo1">
    <w:name w:val="heading 1"/>
    <w:basedOn w:val="Normal"/>
    <w:next w:val="Normal"/>
    <w:rsid w:val="00206FB4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rsid w:val="00206FB4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rsid w:val="00206FB4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rsid w:val="00206F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06FB4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206F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06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06FB4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206FB4"/>
    <w:pPr>
      <w:keepNext/>
      <w:keepLines/>
    </w:pPr>
    <w:rPr>
      <w:i/>
      <w:color w:val="4F81BD"/>
      <w:sz w:val="24"/>
      <w:szCs w:val="24"/>
    </w:rPr>
  </w:style>
  <w:style w:type="character" w:customStyle="1" w:styleId="apple-converted-space">
    <w:name w:val="apple-converted-space"/>
    <w:basedOn w:val="Fontepargpadro"/>
    <w:rsid w:val="00A60BDB"/>
  </w:style>
  <w:style w:type="paragraph" w:customStyle="1" w:styleId="yiv3521694782msonormal">
    <w:name w:val="yiv3521694782msonormal"/>
    <w:basedOn w:val="Normal"/>
    <w:rsid w:val="00A6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0C6"/>
  </w:style>
  <w:style w:type="paragraph" w:styleId="Rodap">
    <w:name w:val="footer"/>
    <w:basedOn w:val="Normal"/>
    <w:link w:val="RodapChar"/>
    <w:uiPriority w:val="99"/>
    <w:unhideWhenUsed/>
    <w:rsid w:val="00AF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0C6"/>
  </w:style>
  <w:style w:type="paragraph" w:styleId="Textodebalo">
    <w:name w:val="Balloon Text"/>
    <w:basedOn w:val="Normal"/>
    <w:link w:val="TextodebaloChar"/>
    <w:uiPriority w:val="99"/>
    <w:semiHidden/>
    <w:unhideWhenUsed/>
    <w:rsid w:val="00AF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0C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2342B"/>
    <w:rPr>
      <w:b/>
      <w:bCs/>
    </w:rPr>
  </w:style>
  <w:style w:type="character" w:styleId="nfase">
    <w:name w:val="Emphasis"/>
    <w:basedOn w:val="Fontepargpadro"/>
    <w:uiPriority w:val="20"/>
    <w:qFormat/>
    <w:rsid w:val="003E4026"/>
    <w:rPr>
      <w:i/>
      <w:iCs/>
    </w:rPr>
  </w:style>
  <w:style w:type="paragraph" w:styleId="NormalWeb">
    <w:name w:val="Normal (Web)"/>
    <w:basedOn w:val="Normal"/>
    <w:uiPriority w:val="99"/>
    <w:unhideWhenUsed/>
    <w:rsid w:val="001E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C1770"/>
    <w:rPr>
      <w:color w:val="0000FF"/>
      <w:u w:val="single"/>
    </w:rPr>
  </w:style>
  <w:style w:type="character" w:customStyle="1" w:styleId="m626879526783707080gmail-il">
    <w:name w:val="m_626879526783707080gmail-il"/>
    <w:basedOn w:val="Fontepargpadro"/>
    <w:rsid w:val="001116B2"/>
  </w:style>
  <w:style w:type="paragraph" w:styleId="Corpodetexto">
    <w:name w:val="Body Text"/>
    <w:basedOn w:val="Normal"/>
    <w:link w:val="CorpodetextoChar"/>
    <w:uiPriority w:val="1"/>
    <w:qFormat/>
    <w:rsid w:val="00F54B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54BCF"/>
    <w:rPr>
      <w:rFonts w:ascii="Arial" w:eastAsia="Arial" w:hAnsi="Arial" w:cs="Arial"/>
      <w:color w:val="auto"/>
      <w:sz w:val="24"/>
      <w:szCs w:val="24"/>
      <w:lang w:val="pt-PT" w:eastAsia="en-US"/>
    </w:rPr>
  </w:style>
  <w:style w:type="paragraph" w:customStyle="1" w:styleId="Heading1">
    <w:name w:val="Heading 1"/>
    <w:basedOn w:val="Normal"/>
    <w:uiPriority w:val="1"/>
    <w:qFormat/>
    <w:rsid w:val="00F54BCF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Arial" w:eastAsia="Arial" w:hAnsi="Arial" w:cs="Arial"/>
      <w:b/>
      <w:bCs/>
      <w:color w:val="auto"/>
      <w:sz w:val="24"/>
      <w:szCs w:val="24"/>
      <w:u w:val="single" w:color="000000"/>
      <w:lang w:val="pt-PT" w:eastAsia="en-US"/>
    </w:rPr>
  </w:style>
  <w:style w:type="paragraph" w:customStyle="1" w:styleId="textojustificado">
    <w:name w:val="texto_justificado"/>
    <w:basedOn w:val="Normal"/>
    <w:rsid w:val="0039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1167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Muniz Caracciolo de Moraes Talina</dc:creator>
  <cp:lastModifiedBy>bruna paim</cp:lastModifiedBy>
  <cp:revision>3</cp:revision>
  <cp:lastPrinted>2018-11-06T18:23:00Z</cp:lastPrinted>
  <dcterms:created xsi:type="dcterms:W3CDTF">2020-12-14T19:04:00Z</dcterms:created>
  <dcterms:modified xsi:type="dcterms:W3CDTF">2020-12-14T19:09:00Z</dcterms:modified>
</cp:coreProperties>
</file>